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45E7" w14:textId="2E77899D" w:rsidR="00535941" w:rsidRPr="00E11A85" w:rsidRDefault="009C5832" w:rsidP="00535941">
      <w:bookmarkStart w:id="0" w:name="_Toc489348774"/>
      <w:r>
        <w:t>Onderstaand leest u</w:t>
      </w:r>
      <w:r w:rsidR="00535941">
        <w:t xml:space="preserve"> de antwoorden van de Kerngroep </w:t>
      </w:r>
      <w:proofErr w:type="spellStart"/>
      <w:r w:rsidR="00535941">
        <w:t>Ps</w:t>
      </w:r>
      <w:r w:rsidR="006E0B11">
        <w:t>e</w:t>
      </w:r>
      <w:r w:rsidR="00535941">
        <w:t>udonimiseren</w:t>
      </w:r>
      <w:proofErr w:type="spellEnd"/>
      <w:r w:rsidR="00535941">
        <w:t xml:space="preserve"> zorggegevens voor hergebruik SSC-</w:t>
      </w:r>
      <w:r w:rsidR="006E0B11">
        <w:t>DG</w:t>
      </w:r>
      <w:r w:rsidR="00535941">
        <w:t xml:space="preserve"> op de vragen die de Expert Community Secundair Datagebruik </w:t>
      </w:r>
      <w:r w:rsidR="006C72E2">
        <w:t xml:space="preserve">onlangs </w:t>
      </w:r>
      <w:r w:rsidR="001A768D">
        <w:t xml:space="preserve">aan VWS </w:t>
      </w:r>
      <w:r w:rsidR="007730FF">
        <w:t xml:space="preserve">heeft </w:t>
      </w:r>
      <w:r w:rsidR="00535941">
        <w:t>gesteld</w:t>
      </w:r>
      <w:r w:rsidR="000365DC">
        <w:t xml:space="preserve"> met betrekking tot de vereiste pseudonimisering</w:t>
      </w:r>
      <w:r w:rsidR="006C72E2">
        <w:t>.</w:t>
      </w:r>
      <w:r w:rsidR="00535941">
        <w:t xml:space="preserve"> </w:t>
      </w:r>
    </w:p>
    <w:p w14:paraId="33F0FF6E" w14:textId="77777777" w:rsidR="00535941" w:rsidRDefault="00535941" w:rsidP="00535941">
      <w:pPr>
        <w:spacing w:after="0"/>
        <w:textAlignment w:val="center"/>
      </w:pPr>
    </w:p>
    <w:p w14:paraId="0481B7F5" w14:textId="41212023" w:rsidR="00535941" w:rsidRDefault="00535941" w:rsidP="00535941">
      <w:pPr>
        <w:pStyle w:val="Lijstalinea"/>
        <w:numPr>
          <w:ilvl w:val="0"/>
          <w:numId w:val="23"/>
        </w:numPr>
        <w:spacing w:after="0"/>
        <w:textAlignment w:val="center"/>
        <w:rPr>
          <w:b/>
          <w:bCs/>
          <w:szCs w:val="22"/>
        </w:rPr>
      </w:pPr>
      <w:r w:rsidRPr="00535941">
        <w:rPr>
          <w:b/>
          <w:bCs/>
          <w:szCs w:val="22"/>
        </w:rPr>
        <w:t xml:space="preserve">Is de beschrijving van </w:t>
      </w:r>
      <w:r w:rsidR="00BA4B26">
        <w:rPr>
          <w:b/>
          <w:bCs/>
          <w:szCs w:val="22"/>
        </w:rPr>
        <w:t>‘</w:t>
      </w:r>
      <w:r w:rsidRPr="00535941">
        <w:rPr>
          <w:b/>
          <w:bCs/>
          <w:szCs w:val="22"/>
        </w:rPr>
        <w:t>technische maatregelen rondom het delen van gegevens</w:t>
      </w:r>
      <w:r w:rsidR="00BA4B26">
        <w:rPr>
          <w:b/>
          <w:bCs/>
          <w:szCs w:val="22"/>
        </w:rPr>
        <w:t>’</w:t>
      </w:r>
      <w:r w:rsidRPr="00535941">
        <w:rPr>
          <w:b/>
          <w:bCs/>
          <w:szCs w:val="22"/>
        </w:rPr>
        <w:t xml:space="preserve"> voldoende duidelijk? In hoeverre is er ruimte voor verschillende interpretaties en in hoeverre kunnen die de huidige praktijk en de verdere ontwikkeling van hergebruik frustreren?</w:t>
      </w:r>
    </w:p>
    <w:p w14:paraId="24B0C446" w14:textId="77777777" w:rsidR="004722EB" w:rsidRPr="004722EB" w:rsidRDefault="004722EB" w:rsidP="004722EB">
      <w:pPr>
        <w:spacing w:after="0"/>
        <w:textAlignment w:val="center"/>
        <w:rPr>
          <w:b/>
          <w:bCs/>
        </w:rPr>
      </w:pPr>
    </w:p>
    <w:p w14:paraId="674D3331" w14:textId="62699042" w:rsidR="00535941" w:rsidRDefault="00535941" w:rsidP="00535941">
      <w:pPr>
        <w:ind w:left="709" w:hanging="709"/>
      </w:pPr>
      <w:r w:rsidRPr="00535941">
        <w:rPr>
          <w:b/>
          <w:bCs/>
        </w:rPr>
        <w:t>[Antw.]</w:t>
      </w:r>
      <w:r>
        <w:tab/>
        <w:t>De beschrijving van de technische maatregelen kan ver</w:t>
      </w:r>
      <w:r w:rsidR="009635F3">
        <w:t xml:space="preserve">duidelijkt </w:t>
      </w:r>
      <w:r>
        <w:t>worden door gebruikte term</w:t>
      </w:r>
      <w:r w:rsidR="00F67DEB">
        <w:t>inologie helder te definiëren</w:t>
      </w:r>
      <w:r>
        <w:t xml:space="preserve">. </w:t>
      </w:r>
      <w:r w:rsidR="00510D68">
        <w:t>Bij</w:t>
      </w:r>
      <w:r>
        <w:t xml:space="preserve">voorbeeld </w:t>
      </w:r>
      <w:r w:rsidR="00510D68">
        <w:t xml:space="preserve">het </w:t>
      </w:r>
      <w:r>
        <w:t xml:space="preserve">begrip “onafgebroken gecontinueerd”. </w:t>
      </w:r>
    </w:p>
    <w:p w14:paraId="2A0A229D" w14:textId="2C9D26D8" w:rsidR="00535941" w:rsidRDefault="003A45C5" w:rsidP="00535941">
      <w:pPr>
        <w:ind w:left="709" w:hanging="1"/>
      </w:pPr>
      <w:r>
        <w:t>A</w:t>
      </w:r>
      <w:r w:rsidR="00535941">
        <w:t>anvullend</w:t>
      </w:r>
      <w:r>
        <w:t xml:space="preserve"> kunnen </w:t>
      </w:r>
      <w:r w:rsidR="00535941">
        <w:t>de</w:t>
      </w:r>
      <w:r>
        <w:t>ze</w:t>
      </w:r>
      <w:r w:rsidR="00535941">
        <w:t xml:space="preserve"> definities </w:t>
      </w:r>
      <w:r>
        <w:t xml:space="preserve">opgenomen worden </w:t>
      </w:r>
      <w:r w:rsidR="00535941">
        <w:t>in een centraal beheerde thesaurus. Door het beheer van de thesaurus open te stellen voor vertegenwoordigingen uit andere organisaties op het gebied van secundair gebruik</w:t>
      </w:r>
      <w:r w:rsidR="00475332">
        <w:t>,</w:t>
      </w:r>
      <w:r w:rsidR="00535941">
        <w:t xml:space="preserve"> kunnen </w:t>
      </w:r>
      <w:r w:rsidR="00475332">
        <w:t xml:space="preserve">we </w:t>
      </w:r>
      <w:r w:rsidR="00535941">
        <w:t xml:space="preserve">voornoemde frustraties voorkomen. </w:t>
      </w:r>
    </w:p>
    <w:p w14:paraId="61DEB0FB" w14:textId="7FDEC813" w:rsidR="00535941" w:rsidRDefault="00535941" w:rsidP="00535941">
      <w:pPr>
        <w:ind w:left="709" w:hanging="1"/>
      </w:pPr>
      <w:r w:rsidRPr="502AF78B">
        <w:t xml:space="preserve">De Kerngroep </w:t>
      </w:r>
      <w:proofErr w:type="spellStart"/>
      <w:r w:rsidRPr="502AF78B">
        <w:t>pseudonimiseren</w:t>
      </w:r>
      <w:proofErr w:type="spellEnd"/>
      <w:r w:rsidRPr="502AF78B">
        <w:t xml:space="preserve"> van de SSC-</w:t>
      </w:r>
      <w:r w:rsidR="00475332">
        <w:t>DG</w:t>
      </w:r>
      <w:r w:rsidRPr="502AF78B">
        <w:t xml:space="preserve"> </w:t>
      </w:r>
      <w:r w:rsidR="009F5D29">
        <w:t xml:space="preserve">stelt </w:t>
      </w:r>
      <w:r w:rsidRPr="38D1B694">
        <w:t>handreikingen</w:t>
      </w:r>
      <w:r w:rsidRPr="502AF78B">
        <w:t xml:space="preserve"> </w:t>
      </w:r>
      <w:r w:rsidRPr="72A53A7E">
        <w:t>op</w:t>
      </w:r>
      <w:r w:rsidR="009F5D29">
        <w:t xml:space="preserve"> </w:t>
      </w:r>
      <w:r w:rsidRPr="72A53A7E">
        <w:t xml:space="preserve">voor </w:t>
      </w:r>
      <w:r w:rsidRPr="7B5239A2">
        <w:t>Zorgaanbieders</w:t>
      </w:r>
      <w:r w:rsidRPr="72A53A7E">
        <w:t xml:space="preserve"> en Registratiehouders </w:t>
      </w:r>
      <w:r w:rsidR="009F5D29">
        <w:t xml:space="preserve">over </w:t>
      </w:r>
      <w:r w:rsidRPr="7B5239A2">
        <w:t xml:space="preserve">hoe om te gaan met de wettelijke eisen </w:t>
      </w:r>
      <w:r w:rsidRPr="06EA8793">
        <w:t>voor</w:t>
      </w:r>
      <w:r w:rsidRPr="72A53A7E">
        <w:t xml:space="preserve"> </w:t>
      </w:r>
      <w:proofErr w:type="spellStart"/>
      <w:r w:rsidRPr="502AF78B">
        <w:t>pseudonimiseren</w:t>
      </w:r>
      <w:proofErr w:type="spellEnd"/>
      <w:r w:rsidRPr="502AF78B">
        <w:t xml:space="preserve"> </w:t>
      </w:r>
      <w:r w:rsidRPr="2CC47639">
        <w:t>van zorgdata</w:t>
      </w:r>
      <w:r w:rsidRPr="502AF78B">
        <w:t xml:space="preserve"> voor </w:t>
      </w:r>
      <w:r w:rsidRPr="497ECE2D">
        <w:t>hergebruik</w:t>
      </w:r>
      <w:r w:rsidRPr="502AF78B">
        <w:t xml:space="preserve"> in kwaliteitsregistraties</w:t>
      </w:r>
      <w:r w:rsidRPr="3ABBFF01">
        <w:t xml:space="preserve">. In deze handreikingen zijn ook </w:t>
      </w:r>
      <w:r w:rsidRPr="502AF78B">
        <w:t>(concept</w:t>
      </w:r>
      <w:r w:rsidRPr="550EADE1">
        <w:t>-)</w:t>
      </w:r>
      <w:r w:rsidRPr="502AF78B">
        <w:t xml:space="preserve"> definities opgesteld die ter beoordeling én opname ingebracht worden in de projectgroep </w:t>
      </w:r>
      <w:r w:rsidRPr="7F1FD533">
        <w:t>‘</w:t>
      </w:r>
      <w:r w:rsidRPr="333FB3E6">
        <w:t>Thesaurus</w:t>
      </w:r>
      <w:r w:rsidRPr="502AF78B">
        <w:t xml:space="preserve"> </w:t>
      </w:r>
      <w:r w:rsidRPr="785CB156">
        <w:t xml:space="preserve">definities </w:t>
      </w:r>
      <w:r w:rsidRPr="5F3726E7">
        <w:t>kwaliteitsregistraties’</w:t>
      </w:r>
      <w:r w:rsidRPr="785CB156">
        <w:t>.</w:t>
      </w:r>
      <w:r w:rsidRPr="502AF78B">
        <w:t xml:space="preserve"> </w:t>
      </w:r>
    </w:p>
    <w:p w14:paraId="3738861E" w14:textId="77777777" w:rsidR="00535941" w:rsidRDefault="00535941" w:rsidP="00535941">
      <w:pPr>
        <w:pStyle w:val="Lijstalinea"/>
        <w:textAlignment w:val="center"/>
      </w:pPr>
      <w:r>
        <w:t xml:space="preserve"> </w:t>
      </w:r>
    </w:p>
    <w:p w14:paraId="0E7E0D2F" w14:textId="11CF123E" w:rsidR="00535941" w:rsidRPr="00535941" w:rsidRDefault="00535941" w:rsidP="00535941">
      <w:pPr>
        <w:pStyle w:val="Lijstalinea"/>
        <w:numPr>
          <w:ilvl w:val="0"/>
          <w:numId w:val="23"/>
        </w:numPr>
        <w:spacing w:after="0" w:line="240" w:lineRule="auto"/>
        <w:contextualSpacing w:val="0"/>
        <w:rPr>
          <w:b/>
          <w:bCs/>
        </w:rPr>
      </w:pPr>
      <w:r w:rsidRPr="00535941">
        <w:rPr>
          <w:b/>
          <w:bCs/>
        </w:rPr>
        <w:t>Is de beschrijving van technische maatregelen rondom het delen van gegevens niet te technisch en te specifiek, waardoor het minder goed mogelijk is om mee te gaan met huidige en nieuwe ontwikkelingen? Hierbij denken we aan een algemenere beschrijving, passend bij de ambities zoals verwoord in de Nationale visie en Strategie op het gezondheidsinformatiestelsel.</w:t>
      </w:r>
    </w:p>
    <w:p w14:paraId="49EC1265" w14:textId="77777777" w:rsidR="004722EB" w:rsidRDefault="004722EB" w:rsidP="00535941">
      <w:pPr>
        <w:ind w:left="709" w:hanging="709"/>
        <w:rPr>
          <w:b/>
          <w:bCs/>
        </w:rPr>
      </w:pPr>
    </w:p>
    <w:p w14:paraId="42F1D9FF" w14:textId="4FFB91F7" w:rsidR="00535941" w:rsidRDefault="00535941" w:rsidP="00535941">
      <w:pPr>
        <w:ind w:left="709" w:hanging="709"/>
      </w:pPr>
      <w:r w:rsidRPr="00535941">
        <w:rPr>
          <w:b/>
          <w:bCs/>
        </w:rPr>
        <w:t>[Antw.]</w:t>
      </w:r>
      <w:r>
        <w:tab/>
        <w:t xml:space="preserve">Wij zijn van mening dat de huidige beschrijving van technische maatregelen rondom het delen van gegevens toekomstige ontwikkelingen niet in de weg staat. Op korte termijn is echter wel duidelijkheid nodig, voor zowel </w:t>
      </w:r>
      <w:r w:rsidR="005E684D">
        <w:t>z</w:t>
      </w:r>
      <w:r w:rsidR="004722EB">
        <w:t>orgaanbieder</w:t>
      </w:r>
      <w:r>
        <w:t xml:space="preserve">s als registratiehouders omdat de wijziging van de </w:t>
      </w:r>
      <w:proofErr w:type="spellStart"/>
      <w:r>
        <w:t>Wkkgz</w:t>
      </w:r>
      <w:proofErr w:type="spellEnd"/>
      <w:r>
        <w:t xml:space="preserve"> een technische maatregel als pseudonimis</w:t>
      </w:r>
      <w:r w:rsidR="001468F5">
        <w:t>ering</w:t>
      </w:r>
      <w:r>
        <w:t xml:space="preserve"> vereist. </w:t>
      </w:r>
    </w:p>
    <w:p w14:paraId="056BF2DF" w14:textId="36FC8E92" w:rsidR="00535941" w:rsidRDefault="00535941" w:rsidP="00535941">
      <w:pPr>
        <w:ind w:left="709" w:hanging="1"/>
      </w:pPr>
      <w:r>
        <w:t xml:space="preserve">De nadruk op </w:t>
      </w:r>
      <w:proofErr w:type="spellStart"/>
      <w:r>
        <w:t>pseudonimiseren</w:t>
      </w:r>
      <w:proofErr w:type="spellEnd"/>
      <w:r>
        <w:t xml:space="preserve"> als één van de technische maatregelen is daarbij een bewuste keuze omdat het een bewezen werkzame techniek betreft</w:t>
      </w:r>
      <w:r w:rsidR="003B1877">
        <w:t>. Deze wordt</w:t>
      </w:r>
      <w:r>
        <w:t xml:space="preserve"> momenteel breed toegepast en </w:t>
      </w:r>
      <w:r w:rsidR="003B1877">
        <w:t xml:space="preserve">biedt </w:t>
      </w:r>
      <w:r>
        <w:t xml:space="preserve">een goede balans tussen het beschermen van de privacy en het volgen van individuen voor kwaliteitsdoeleinden. </w:t>
      </w:r>
      <w:r>
        <w:br/>
      </w:r>
      <w:r w:rsidRPr="00535941">
        <w:rPr>
          <w:i/>
          <w:iCs/>
        </w:rPr>
        <w:t>(Zie ook de recente publicatie van E.B. van Veen en R. Verheij in opdracht van Health-RI</w:t>
      </w:r>
      <w:r>
        <w:t>)</w:t>
      </w:r>
      <w:r>
        <w:rPr>
          <w:rStyle w:val="Voetnootmarkering"/>
        </w:rPr>
        <w:footnoteReference w:id="2"/>
      </w:r>
      <w:r>
        <w:t xml:space="preserve">. </w:t>
      </w:r>
    </w:p>
    <w:p w14:paraId="1950F6BB" w14:textId="77777777" w:rsidR="00535941" w:rsidRPr="004871E5" w:rsidRDefault="00535941" w:rsidP="00535941"/>
    <w:p w14:paraId="521633BB" w14:textId="77777777" w:rsidR="00535941" w:rsidRPr="00535941" w:rsidRDefault="00535941" w:rsidP="00535941">
      <w:pPr>
        <w:pStyle w:val="Lijstalinea"/>
        <w:numPr>
          <w:ilvl w:val="0"/>
          <w:numId w:val="23"/>
        </w:numPr>
        <w:spacing w:after="0" w:line="240" w:lineRule="auto"/>
        <w:contextualSpacing w:val="0"/>
        <w:textAlignment w:val="center"/>
        <w:rPr>
          <w:b/>
          <w:bCs/>
        </w:rPr>
      </w:pPr>
      <w:r w:rsidRPr="00535941">
        <w:rPr>
          <w:b/>
          <w:bCs/>
        </w:rPr>
        <w:t xml:space="preserve">Kan er in de Uitvoeringsregeling verwezen worden naar de NEN 7524 en de verschillende vormen van pseudonimisering, welke hierin worden beschreven, of naar de normering zelf zodat ook toekomstige wijzigingen worden meegenomen? </w:t>
      </w:r>
    </w:p>
    <w:p w14:paraId="6E4D1679" w14:textId="77777777" w:rsidR="004722EB" w:rsidRDefault="004722EB" w:rsidP="00535941">
      <w:pPr>
        <w:ind w:left="709" w:hanging="709"/>
        <w:textAlignment w:val="center"/>
        <w:rPr>
          <w:b/>
          <w:bCs/>
        </w:rPr>
      </w:pPr>
    </w:p>
    <w:p w14:paraId="70C4CDFC" w14:textId="541FA33A" w:rsidR="00535941" w:rsidRDefault="00535941" w:rsidP="00535941">
      <w:pPr>
        <w:ind w:left="709" w:hanging="709"/>
        <w:textAlignment w:val="center"/>
      </w:pPr>
      <w:r w:rsidRPr="00535941">
        <w:rPr>
          <w:b/>
          <w:bCs/>
        </w:rPr>
        <w:t>[Antw.]</w:t>
      </w:r>
      <w:r>
        <w:rPr>
          <w:b/>
          <w:bCs/>
        </w:rPr>
        <w:tab/>
      </w:r>
      <w:r>
        <w:t>Advies aan VWS; verwijzen naar normen als NEN 7524 en NEN 7510 is gebruikelijk om wet- en regelgeving zo veel mogelijk technologie</w:t>
      </w:r>
      <w:r w:rsidR="005A043B">
        <w:t>-</w:t>
      </w:r>
      <w:r>
        <w:t xml:space="preserve">neutraal te houden. De NEN 7524 beschrijft een </w:t>
      </w:r>
      <w:r>
        <w:lastRenderedPageBreak/>
        <w:t xml:space="preserve">aantal varianten van pseudonimisering. Inhoudelijk is er geen bezwaar om naar deze norm te verwijzen. </w:t>
      </w:r>
    </w:p>
    <w:p w14:paraId="5FFD0F14" w14:textId="77777777" w:rsidR="00F217E9" w:rsidRPr="00B63AA8" w:rsidRDefault="00F217E9" w:rsidP="00535941">
      <w:pPr>
        <w:ind w:left="709" w:hanging="709"/>
        <w:textAlignment w:val="center"/>
      </w:pPr>
    </w:p>
    <w:p w14:paraId="491F254C" w14:textId="47AE06A1" w:rsidR="00535941" w:rsidRPr="00F217E9" w:rsidRDefault="00535941" w:rsidP="00535941">
      <w:pPr>
        <w:pStyle w:val="Lijstalinea"/>
        <w:numPr>
          <w:ilvl w:val="0"/>
          <w:numId w:val="23"/>
        </w:numPr>
        <w:spacing w:after="0" w:line="240" w:lineRule="auto"/>
        <w:contextualSpacing w:val="0"/>
        <w:textAlignment w:val="center"/>
        <w:rPr>
          <w:b/>
          <w:bCs/>
        </w:rPr>
      </w:pPr>
      <w:r w:rsidRPr="00F217E9">
        <w:rPr>
          <w:b/>
          <w:bCs/>
        </w:rPr>
        <w:t xml:space="preserve">In hoeverre staan de voorgenomen wijzigingen de mogelijkheden </w:t>
      </w:r>
      <w:r w:rsidR="009156C5" w:rsidRPr="00F217E9">
        <w:rPr>
          <w:b/>
          <w:bCs/>
        </w:rPr>
        <w:t xml:space="preserve">om terug te gaan naar de patiënt </w:t>
      </w:r>
      <w:r w:rsidRPr="00F217E9">
        <w:rPr>
          <w:b/>
          <w:bCs/>
        </w:rPr>
        <w:t xml:space="preserve">in de weg? </w:t>
      </w:r>
    </w:p>
    <w:p w14:paraId="00584C0F" w14:textId="77777777" w:rsidR="004722EB" w:rsidRDefault="004722EB" w:rsidP="00F217E9">
      <w:pPr>
        <w:ind w:left="709" w:hanging="709"/>
        <w:textAlignment w:val="center"/>
        <w:rPr>
          <w:b/>
          <w:bCs/>
        </w:rPr>
      </w:pPr>
    </w:p>
    <w:p w14:paraId="4AE6AC0D" w14:textId="46A3F0CB" w:rsidR="00535941" w:rsidRDefault="00F217E9" w:rsidP="00F217E9">
      <w:pPr>
        <w:ind w:left="709" w:hanging="709"/>
        <w:textAlignment w:val="center"/>
      </w:pPr>
      <w:r w:rsidRPr="00F217E9">
        <w:rPr>
          <w:b/>
          <w:bCs/>
        </w:rPr>
        <w:t>[Antw.]</w:t>
      </w:r>
      <w:r>
        <w:tab/>
      </w:r>
      <w:r w:rsidR="00535941" w:rsidRPr="00F217E9">
        <w:t>De voorgenomen wijzigingen staan d</w:t>
      </w:r>
      <w:r w:rsidR="000D5262">
        <w:t>i</w:t>
      </w:r>
      <w:r w:rsidR="00535941" w:rsidRPr="00F217E9">
        <w:t xml:space="preserve">e weg terug technisch niet in de weg. Wel zal van geval tot geval de afweging </w:t>
      </w:r>
      <w:r w:rsidR="000C3AE0" w:rsidRPr="00F217E9">
        <w:t xml:space="preserve">gemaakt </w:t>
      </w:r>
      <w:r w:rsidR="00535941" w:rsidRPr="00F217E9">
        <w:t xml:space="preserve">moeten worden in hoeverre de weg terug noodzakelijk is. Een dergelijke afweging hoort thuis in de </w:t>
      </w:r>
      <w:proofErr w:type="spellStart"/>
      <w:r w:rsidR="00535941" w:rsidRPr="00F217E9">
        <w:t>gegevensbeschermingseffectbeoordeling</w:t>
      </w:r>
      <w:proofErr w:type="spellEnd"/>
      <w:r w:rsidR="00535941" w:rsidRPr="00F217E9">
        <w:t xml:space="preserve"> die iedere kwaliteitsregistratie verplicht is uit te voeren. </w:t>
      </w:r>
    </w:p>
    <w:p w14:paraId="300B341B" w14:textId="77777777" w:rsidR="00F217E9" w:rsidRPr="00F217E9" w:rsidRDefault="00F217E9" w:rsidP="00F217E9">
      <w:pPr>
        <w:ind w:left="709" w:hanging="709"/>
        <w:textAlignment w:val="center"/>
      </w:pPr>
    </w:p>
    <w:p w14:paraId="0E634797" w14:textId="77777777" w:rsidR="00535941" w:rsidRPr="00F217E9" w:rsidRDefault="00535941" w:rsidP="00535941">
      <w:pPr>
        <w:pStyle w:val="Lijstalinea"/>
        <w:numPr>
          <w:ilvl w:val="0"/>
          <w:numId w:val="23"/>
        </w:numPr>
        <w:spacing w:after="0" w:line="240" w:lineRule="auto"/>
        <w:contextualSpacing w:val="0"/>
        <w:textAlignment w:val="center"/>
        <w:rPr>
          <w:b/>
          <w:bCs/>
        </w:rPr>
      </w:pPr>
      <w:r w:rsidRPr="00F217E9">
        <w:rPr>
          <w:b/>
          <w:bCs/>
        </w:rPr>
        <w:t xml:space="preserve">In hoeverre laten de voorgenomen wijzigingen ruimte voor het koppelen van gegevens waarvan we nu nog niet weten dat ze nodig zijn? </w:t>
      </w:r>
    </w:p>
    <w:p w14:paraId="516A06BA" w14:textId="77777777" w:rsidR="004722EB" w:rsidRDefault="004722EB" w:rsidP="00F217E9">
      <w:pPr>
        <w:ind w:left="709" w:hanging="709"/>
        <w:textAlignment w:val="center"/>
        <w:rPr>
          <w:b/>
          <w:bCs/>
        </w:rPr>
      </w:pPr>
    </w:p>
    <w:p w14:paraId="4837755C" w14:textId="566A91D9" w:rsidR="00535941" w:rsidRDefault="00F217E9" w:rsidP="00F217E9">
      <w:pPr>
        <w:ind w:left="709" w:hanging="709"/>
        <w:textAlignment w:val="center"/>
      </w:pPr>
      <w:r w:rsidRPr="00F217E9">
        <w:rPr>
          <w:b/>
          <w:bCs/>
        </w:rPr>
        <w:t>[Antw.]</w:t>
      </w:r>
      <w:r>
        <w:rPr>
          <w:b/>
          <w:bCs/>
        </w:rPr>
        <w:tab/>
      </w:r>
      <w:r w:rsidR="00535941">
        <w:t>Die ruimte is er. De volgende implementaties (niet uitputtend) zijn denkbaar</w:t>
      </w:r>
      <w:r>
        <w:t>:</w:t>
      </w:r>
    </w:p>
    <w:p w14:paraId="129E13C8" w14:textId="77777777" w:rsidR="00535941" w:rsidRDefault="00535941" w:rsidP="00F217E9">
      <w:pPr>
        <w:pStyle w:val="Lijstalinea"/>
        <w:numPr>
          <w:ilvl w:val="0"/>
          <w:numId w:val="22"/>
        </w:numPr>
        <w:spacing w:after="0" w:line="240" w:lineRule="auto"/>
        <w:ind w:left="1134"/>
        <w:contextualSpacing w:val="0"/>
        <w:textAlignment w:val="center"/>
      </w:pPr>
      <w:r w:rsidRPr="00D04A7D">
        <w:t>Koppelen op basis van pseudoniemen:</w:t>
      </w:r>
    </w:p>
    <w:p w14:paraId="55698C76" w14:textId="7A412122" w:rsidR="00535941" w:rsidRDefault="00535941" w:rsidP="00F217E9">
      <w:pPr>
        <w:pStyle w:val="Lijstalinea"/>
        <w:numPr>
          <w:ilvl w:val="1"/>
          <w:numId w:val="22"/>
        </w:numPr>
        <w:spacing w:after="0" w:line="240" w:lineRule="auto"/>
        <w:ind w:left="1560"/>
        <w:contextualSpacing w:val="0"/>
        <w:textAlignment w:val="center"/>
      </w:pPr>
      <w:r w:rsidRPr="00D04A7D">
        <w:t xml:space="preserve">Omkeerbare (tweeweg) pseudoniemen kunnen </w:t>
      </w:r>
      <w:r w:rsidR="003E3D85">
        <w:t xml:space="preserve">worden </w:t>
      </w:r>
      <w:r w:rsidRPr="00D04A7D">
        <w:t>teruggebracht naar de onderliggende</w:t>
      </w:r>
      <w:r w:rsidR="003E3D85">
        <w:t>,</w:t>
      </w:r>
      <w:r w:rsidRPr="00D04A7D">
        <w:t xml:space="preserve"> identificerende gegevens door </w:t>
      </w:r>
      <w:r w:rsidR="00AC496F">
        <w:t>de</w:t>
      </w:r>
      <w:r w:rsidRPr="00D04A7D">
        <w:t xml:space="preserve">ze te </w:t>
      </w:r>
      <w:proofErr w:type="spellStart"/>
      <w:r w:rsidRPr="00D04A7D">
        <w:t>ontsleutelen</w:t>
      </w:r>
      <w:proofErr w:type="spellEnd"/>
      <w:r w:rsidRPr="00D04A7D">
        <w:t>. Vervolgens kan, mits de te koppelen set dezelfde identificerende gegevens bevat</w:t>
      </w:r>
      <w:r w:rsidR="00AC496F">
        <w:t>,</w:t>
      </w:r>
      <w:r w:rsidRPr="00D04A7D">
        <w:t xml:space="preserve"> op basis van deze gegevens gekoppeld worden. </w:t>
      </w:r>
    </w:p>
    <w:p w14:paraId="4D3E7C88" w14:textId="5E5DE892" w:rsidR="00535941" w:rsidRPr="00D04A7D" w:rsidRDefault="00535941" w:rsidP="00F217E9">
      <w:pPr>
        <w:pStyle w:val="Lijstalinea"/>
        <w:numPr>
          <w:ilvl w:val="1"/>
          <w:numId w:val="22"/>
        </w:numPr>
        <w:spacing w:after="0" w:line="240" w:lineRule="auto"/>
        <w:ind w:left="1560"/>
        <w:contextualSpacing w:val="0"/>
        <w:textAlignment w:val="center"/>
      </w:pPr>
      <w:r>
        <w:t>Onomkeerbare (</w:t>
      </w:r>
      <w:proofErr w:type="spellStart"/>
      <w:r w:rsidR="00F217E9">
        <w:t>éé</w:t>
      </w:r>
      <w:r>
        <w:t>nweg</w:t>
      </w:r>
      <w:proofErr w:type="spellEnd"/>
      <w:r>
        <w:t>) pseudoniemen kunnen gekoppeld worden</w:t>
      </w:r>
      <w:r w:rsidR="00AD6EA1">
        <w:t>,</w:t>
      </w:r>
      <w:r>
        <w:t xml:space="preserve"> mits de te koppelen bronnen op vergelijkbare wijze </w:t>
      </w:r>
      <w:proofErr w:type="spellStart"/>
      <w:r>
        <w:t>gepseudonimiseerd</w:t>
      </w:r>
      <w:proofErr w:type="spellEnd"/>
      <w:r>
        <w:t xml:space="preserve"> zijn. Dat kan bijvoorbeeld tussen dataverzamelingen die op basis van</w:t>
      </w:r>
      <w:r w:rsidR="009846A5">
        <w:t>,</w:t>
      </w:r>
      <w:r>
        <w:t xml:space="preserve"> de in opdracht van VWS opgestelde</w:t>
      </w:r>
      <w:r w:rsidR="009846A5">
        <w:t>,</w:t>
      </w:r>
      <w:r>
        <w:t xml:space="preserve"> </w:t>
      </w:r>
      <w:proofErr w:type="spellStart"/>
      <w:r>
        <w:t>pseudonimisering</w:t>
      </w:r>
      <w:r w:rsidR="000F443E">
        <w:t>s</w:t>
      </w:r>
      <w:r>
        <w:t>methode</w:t>
      </w:r>
      <w:proofErr w:type="spellEnd"/>
      <w:r>
        <w:rPr>
          <w:rStyle w:val="Voetnootmarkering"/>
        </w:rPr>
        <w:footnoteReference w:id="3"/>
      </w:r>
      <w:r>
        <w:t xml:space="preserve"> zijn </w:t>
      </w:r>
      <w:proofErr w:type="spellStart"/>
      <w:r>
        <w:t>gepseudonimiseerd</w:t>
      </w:r>
      <w:proofErr w:type="spellEnd"/>
      <w:r>
        <w:t>.</w:t>
      </w:r>
    </w:p>
    <w:p w14:paraId="713C5C4C" w14:textId="383E760A" w:rsidR="00535941" w:rsidRDefault="00535941" w:rsidP="00F217E9">
      <w:pPr>
        <w:pStyle w:val="Lijstalinea"/>
        <w:numPr>
          <w:ilvl w:val="0"/>
          <w:numId w:val="22"/>
        </w:numPr>
        <w:spacing w:after="0" w:line="240" w:lineRule="auto"/>
        <w:ind w:left="1134"/>
        <w:contextualSpacing w:val="0"/>
        <w:textAlignment w:val="center"/>
      </w:pPr>
      <w:r w:rsidRPr="00D04A7D">
        <w:t>Een waarschijnlijkheidskoppeling op geaggregeerd niveau</w:t>
      </w:r>
      <w:r w:rsidR="004722EB">
        <w:t>.</w:t>
      </w:r>
    </w:p>
    <w:p w14:paraId="33ADC938" w14:textId="77777777" w:rsidR="00535941" w:rsidRPr="00D04A7D" w:rsidRDefault="00535941" w:rsidP="00535941">
      <w:pPr>
        <w:ind w:left="360"/>
        <w:textAlignment w:val="center"/>
      </w:pPr>
    </w:p>
    <w:p w14:paraId="2D0D3BB1" w14:textId="77777777" w:rsidR="00535941" w:rsidRPr="00F217E9" w:rsidRDefault="00535941" w:rsidP="00535941">
      <w:pPr>
        <w:pStyle w:val="Lijstalinea"/>
        <w:numPr>
          <w:ilvl w:val="0"/>
          <w:numId w:val="23"/>
        </w:numPr>
        <w:spacing w:after="0" w:line="240" w:lineRule="auto"/>
        <w:contextualSpacing w:val="0"/>
        <w:textAlignment w:val="center"/>
        <w:rPr>
          <w:b/>
          <w:bCs/>
        </w:rPr>
      </w:pPr>
      <w:r w:rsidRPr="00F217E9">
        <w:rPr>
          <w:b/>
          <w:bCs/>
        </w:rPr>
        <w:t xml:space="preserve">In hoeverre sluiten de voorgenomen wijzigingen aan bij de plannen zoals verwoord in de visie en strategie secundair datagebruik? </w:t>
      </w:r>
    </w:p>
    <w:p w14:paraId="320A4D4F" w14:textId="77777777" w:rsidR="004722EB" w:rsidRDefault="004722EB" w:rsidP="00F217E9">
      <w:pPr>
        <w:ind w:left="709" w:hanging="709"/>
        <w:textAlignment w:val="center"/>
      </w:pPr>
    </w:p>
    <w:p w14:paraId="7767A2B5" w14:textId="1AE0AABD" w:rsidR="00535941" w:rsidRDefault="00F217E9" w:rsidP="00F217E9">
      <w:pPr>
        <w:ind w:left="709" w:hanging="709"/>
        <w:textAlignment w:val="center"/>
      </w:pPr>
      <w:r>
        <w:t>[</w:t>
      </w:r>
      <w:r w:rsidRPr="00F217E9">
        <w:rPr>
          <w:b/>
          <w:bCs/>
        </w:rPr>
        <w:t>Antw</w:t>
      </w:r>
      <w:r>
        <w:rPr>
          <w:b/>
          <w:bCs/>
        </w:rPr>
        <w:t>.</w:t>
      </w:r>
      <w:r w:rsidRPr="00F217E9">
        <w:rPr>
          <w:b/>
          <w:bCs/>
        </w:rPr>
        <w:t>]</w:t>
      </w:r>
      <w:r w:rsidRPr="00F217E9">
        <w:rPr>
          <w:b/>
          <w:bCs/>
        </w:rPr>
        <w:tab/>
      </w:r>
      <w:r w:rsidR="00535941">
        <w:t xml:space="preserve">In </w:t>
      </w:r>
      <w:r>
        <w:t xml:space="preserve">de </w:t>
      </w:r>
      <w:r w:rsidR="00535941">
        <w:t xml:space="preserve">opzet wordt rekening gehouden met de visie en strategie secundair datagebruik door een servicemodel te hanteren waarbij pseudoniemen kunnen worden opgevraagd en </w:t>
      </w:r>
      <w:r w:rsidR="00A92476">
        <w:t xml:space="preserve">middels een </w:t>
      </w:r>
      <w:proofErr w:type="gramStart"/>
      <w:r w:rsidR="00A92476">
        <w:t>API call</w:t>
      </w:r>
      <w:proofErr w:type="gramEnd"/>
      <w:r w:rsidR="00A92476">
        <w:t xml:space="preserve"> </w:t>
      </w:r>
      <w:r w:rsidR="00535941">
        <w:t xml:space="preserve">omgezet naar een </w:t>
      </w:r>
      <w:proofErr w:type="spellStart"/>
      <w:r w:rsidR="00535941">
        <w:t>webservice</w:t>
      </w:r>
      <w:proofErr w:type="spellEnd"/>
      <w:r w:rsidR="00535941">
        <w:t xml:space="preserve">. In meerdere van de visie en strategie afgeleide architectuurmodellen is een </w:t>
      </w:r>
      <w:proofErr w:type="spellStart"/>
      <w:r w:rsidR="00535941">
        <w:t>pseudonimis</w:t>
      </w:r>
      <w:r w:rsidR="00A92476">
        <w:t>erings</w:t>
      </w:r>
      <w:r w:rsidR="00535941">
        <w:t>service</w:t>
      </w:r>
      <w:proofErr w:type="spellEnd"/>
      <w:r w:rsidR="00535941">
        <w:t xml:space="preserve"> voorzien. Met stakeholders als Health-RI, </w:t>
      </w:r>
      <w:proofErr w:type="spellStart"/>
      <w:r w:rsidR="00535941">
        <w:t>Cumuluz</w:t>
      </w:r>
      <w:proofErr w:type="spellEnd"/>
      <w:r w:rsidR="00535941">
        <w:t xml:space="preserve">, </w:t>
      </w:r>
      <w:proofErr w:type="spellStart"/>
      <w:r w:rsidR="00535941">
        <w:t>OncoNext</w:t>
      </w:r>
      <w:proofErr w:type="spellEnd"/>
      <w:r w:rsidR="00535941">
        <w:t xml:space="preserve"> en VZVZ wordt getoetst of en in hoeverre de</w:t>
      </w:r>
      <w:r w:rsidR="00C0702A">
        <w:t>ze</w:t>
      </w:r>
      <w:r w:rsidR="00535941">
        <w:t xml:space="preserve"> opzet aansluit. Dat blijkt </w:t>
      </w:r>
      <w:r>
        <w:t xml:space="preserve">tot nu toe </w:t>
      </w:r>
      <w:r w:rsidR="00535941">
        <w:t xml:space="preserve">steeds het geval. </w:t>
      </w:r>
    </w:p>
    <w:p w14:paraId="5B0E554F" w14:textId="77777777" w:rsidR="00F217E9" w:rsidRPr="00DD6F4B" w:rsidRDefault="00F217E9" w:rsidP="00F217E9">
      <w:pPr>
        <w:ind w:left="709" w:hanging="709"/>
        <w:textAlignment w:val="center"/>
      </w:pPr>
    </w:p>
    <w:p w14:paraId="5DD9EF51" w14:textId="692F5995" w:rsidR="00535941" w:rsidRPr="00F217E9" w:rsidRDefault="00535941" w:rsidP="00535941">
      <w:pPr>
        <w:pStyle w:val="Lijstalinea"/>
        <w:numPr>
          <w:ilvl w:val="0"/>
          <w:numId w:val="23"/>
        </w:numPr>
        <w:spacing w:after="0" w:line="240" w:lineRule="auto"/>
        <w:contextualSpacing w:val="0"/>
        <w:textAlignment w:val="center"/>
        <w:rPr>
          <w:b/>
          <w:bCs/>
        </w:rPr>
      </w:pPr>
      <w:r w:rsidRPr="00F217E9">
        <w:rPr>
          <w:b/>
          <w:bCs/>
        </w:rPr>
        <w:t xml:space="preserve">In hoeverre hebben de wijzigingen invloed op de mogelijkheden om wetenschappelijk (beleids-)onderzoek te doen met gegevens die verzameld worden in het kader van de </w:t>
      </w:r>
      <w:proofErr w:type="spellStart"/>
      <w:r w:rsidRPr="00F217E9">
        <w:rPr>
          <w:b/>
          <w:bCs/>
        </w:rPr>
        <w:t>Wkkgz</w:t>
      </w:r>
      <w:proofErr w:type="spellEnd"/>
      <w:r w:rsidRPr="00F217E9">
        <w:rPr>
          <w:b/>
          <w:bCs/>
        </w:rPr>
        <w:t>?</w:t>
      </w:r>
    </w:p>
    <w:p w14:paraId="71E18A91" w14:textId="77777777" w:rsidR="004722EB" w:rsidRDefault="004722EB" w:rsidP="00F217E9">
      <w:pPr>
        <w:ind w:left="709" w:hanging="709"/>
        <w:textAlignment w:val="center"/>
        <w:rPr>
          <w:b/>
          <w:bCs/>
        </w:rPr>
      </w:pPr>
    </w:p>
    <w:p w14:paraId="0F42D2A3" w14:textId="2F58E554" w:rsidR="00535941" w:rsidRPr="00B35841" w:rsidRDefault="00F217E9" w:rsidP="00F217E9">
      <w:pPr>
        <w:ind w:left="709" w:hanging="709"/>
        <w:textAlignment w:val="center"/>
      </w:pPr>
      <w:r w:rsidRPr="00F217E9">
        <w:rPr>
          <w:b/>
          <w:bCs/>
        </w:rPr>
        <w:t>[Antw.]</w:t>
      </w:r>
      <w:r w:rsidRPr="00F217E9">
        <w:rPr>
          <w:b/>
          <w:bCs/>
        </w:rPr>
        <w:tab/>
      </w:r>
      <w:r w:rsidR="00535941">
        <w:t xml:space="preserve">Dit </w:t>
      </w:r>
      <w:r>
        <w:t>is</w:t>
      </w:r>
      <w:r w:rsidR="00535941">
        <w:t xml:space="preserve"> meer een juridische dan een technische vraag. Doorleveren of koppelen </w:t>
      </w:r>
      <w:r>
        <w:t xml:space="preserve">van gegevens </w:t>
      </w:r>
      <w:r w:rsidR="00535941">
        <w:t xml:space="preserve">voor andere doelen dan de in de </w:t>
      </w:r>
      <w:proofErr w:type="spellStart"/>
      <w:r w:rsidR="00535941">
        <w:t>Wkkgz</w:t>
      </w:r>
      <w:proofErr w:type="spellEnd"/>
      <w:r w:rsidR="00535941">
        <w:t xml:space="preserve"> geboden grondslag</w:t>
      </w:r>
      <w:r w:rsidR="001C5C8C">
        <w:t>,</w:t>
      </w:r>
      <w:r w:rsidR="00535941">
        <w:t xml:space="preserve"> moet voldoen aan een andere </w:t>
      </w:r>
      <w:r w:rsidR="00535941">
        <w:lastRenderedPageBreak/>
        <w:t>binnen de AVG mogelijke grondslag.</w:t>
      </w:r>
      <w:r>
        <w:t xml:space="preserve"> Door gebruik te maken van een </w:t>
      </w:r>
      <w:proofErr w:type="spellStart"/>
      <w:r>
        <w:t>T</w:t>
      </w:r>
      <w:r w:rsidR="00411B3B">
        <w:t>rusted</w:t>
      </w:r>
      <w:proofErr w:type="spellEnd"/>
      <w:r w:rsidR="00411B3B">
        <w:t xml:space="preserve"> </w:t>
      </w:r>
      <w:proofErr w:type="spellStart"/>
      <w:r>
        <w:t>T</w:t>
      </w:r>
      <w:r w:rsidR="00411B3B">
        <w:t>hird</w:t>
      </w:r>
      <w:proofErr w:type="spellEnd"/>
      <w:r w:rsidR="00411B3B">
        <w:t xml:space="preserve"> </w:t>
      </w:r>
      <w:r>
        <w:t>P</w:t>
      </w:r>
      <w:r w:rsidR="00411B3B">
        <w:t>arty (TTP)</w:t>
      </w:r>
      <w:r>
        <w:t>, die tevens een regiefunctie op sleutelbeheer vervult, zijn er technisch gezien geen belemmeringen om de gegevens ook voor wetenschappelijk (beleids-) onderzoek te verwerken.</w:t>
      </w:r>
      <w:r w:rsidR="00535941">
        <w:t xml:space="preserve"> </w:t>
      </w:r>
    </w:p>
    <w:p w14:paraId="1197727C" w14:textId="52959C62" w:rsidR="00535941" w:rsidRPr="00F217E9" w:rsidRDefault="00535941" w:rsidP="00535941">
      <w:pPr>
        <w:pStyle w:val="Lijstalinea"/>
        <w:numPr>
          <w:ilvl w:val="0"/>
          <w:numId w:val="23"/>
        </w:numPr>
        <w:spacing w:after="0" w:line="240" w:lineRule="auto"/>
        <w:contextualSpacing w:val="0"/>
        <w:textAlignment w:val="center"/>
        <w:rPr>
          <w:b/>
          <w:bCs/>
        </w:rPr>
      </w:pPr>
      <w:r w:rsidRPr="00F217E9">
        <w:rPr>
          <w:b/>
          <w:bCs/>
        </w:rPr>
        <w:t xml:space="preserve">Hoe moet het begrip ‘continue pseudonimisering’ worden geïnterpreteerd en gehanteerd? </w:t>
      </w:r>
      <w:r w:rsidR="00FB153A">
        <w:rPr>
          <w:b/>
          <w:bCs/>
        </w:rPr>
        <w:t xml:space="preserve">Stel: </w:t>
      </w:r>
      <w:r w:rsidRPr="00F217E9">
        <w:rPr>
          <w:b/>
          <w:bCs/>
        </w:rPr>
        <w:t xml:space="preserve">je </w:t>
      </w:r>
      <w:r w:rsidR="00AB71AB">
        <w:rPr>
          <w:b/>
          <w:bCs/>
        </w:rPr>
        <w:t xml:space="preserve">past </w:t>
      </w:r>
      <w:r w:rsidRPr="00F217E9">
        <w:rPr>
          <w:b/>
          <w:bCs/>
        </w:rPr>
        <w:t>tweeweg</w:t>
      </w:r>
      <w:r w:rsidR="005842B1">
        <w:rPr>
          <w:b/>
          <w:bCs/>
        </w:rPr>
        <w:t>-</w:t>
      </w:r>
      <w:r w:rsidRPr="00F217E9">
        <w:rPr>
          <w:b/>
          <w:bCs/>
        </w:rPr>
        <w:t>pseudonimisering toe</w:t>
      </w:r>
      <w:r w:rsidR="00AB71AB">
        <w:rPr>
          <w:b/>
          <w:bCs/>
        </w:rPr>
        <w:t xml:space="preserve"> </w:t>
      </w:r>
      <w:r w:rsidRPr="00F217E9">
        <w:rPr>
          <w:b/>
          <w:bCs/>
        </w:rPr>
        <w:t xml:space="preserve">en </w:t>
      </w:r>
      <w:r w:rsidR="00AB71AB">
        <w:rPr>
          <w:b/>
          <w:bCs/>
        </w:rPr>
        <w:t xml:space="preserve">keert </w:t>
      </w:r>
      <w:r w:rsidRPr="00F217E9">
        <w:rPr>
          <w:b/>
          <w:bCs/>
        </w:rPr>
        <w:t>terug</w:t>
      </w:r>
      <w:r w:rsidR="00AB71AB">
        <w:rPr>
          <w:b/>
          <w:bCs/>
        </w:rPr>
        <w:t xml:space="preserve"> </w:t>
      </w:r>
      <w:r w:rsidRPr="00F217E9">
        <w:rPr>
          <w:b/>
          <w:bCs/>
        </w:rPr>
        <w:t>naar de bron</w:t>
      </w:r>
      <w:r w:rsidR="00AB71AB">
        <w:rPr>
          <w:b/>
          <w:bCs/>
        </w:rPr>
        <w:t xml:space="preserve"> -</w:t>
      </w:r>
      <w:r w:rsidRPr="00F217E9">
        <w:rPr>
          <w:b/>
          <w:bCs/>
        </w:rPr>
        <w:t xml:space="preserve"> bijvoorbeeld met een vraag over de gegevens betreffende </w:t>
      </w:r>
      <w:proofErr w:type="spellStart"/>
      <w:r w:rsidRPr="00F217E9">
        <w:rPr>
          <w:b/>
          <w:bCs/>
        </w:rPr>
        <w:t>outlyers</w:t>
      </w:r>
      <w:proofErr w:type="spellEnd"/>
      <w:r w:rsidR="00AB71AB">
        <w:rPr>
          <w:b/>
          <w:bCs/>
        </w:rPr>
        <w:t>-</w:t>
      </w:r>
      <w:r w:rsidRPr="00F217E9">
        <w:rPr>
          <w:b/>
          <w:bCs/>
        </w:rPr>
        <w:t xml:space="preserve">, is dit dan een onderbreking van de continuering van de pseudonimisering? (Hierbij is de enige </w:t>
      </w:r>
      <w:proofErr w:type="spellStart"/>
      <w:r w:rsidRPr="00F217E9">
        <w:rPr>
          <w:b/>
          <w:bCs/>
        </w:rPr>
        <w:t>ontsleuteling</w:t>
      </w:r>
      <w:proofErr w:type="spellEnd"/>
      <w:r w:rsidRPr="00F217E9">
        <w:rPr>
          <w:b/>
          <w:bCs/>
        </w:rPr>
        <w:t xml:space="preserve"> aan de kant van de bronhouder.)</w:t>
      </w:r>
    </w:p>
    <w:p w14:paraId="7DAAE029" w14:textId="77777777" w:rsidR="004722EB" w:rsidRDefault="004722EB" w:rsidP="004722EB">
      <w:pPr>
        <w:ind w:left="709" w:hanging="709"/>
        <w:textAlignment w:val="center"/>
      </w:pPr>
    </w:p>
    <w:p w14:paraId="0383099D" w14:textId="748DC426" w:rsidR="004722EB" w:rsidRDefault="00F217E9" w:rsidP="004722EB">
      <w:pPr>
        <w:ind w:left="709" w:hanging="709"/>
        <w:textAlignment w:val="center"/>
      </w:pPr>
      <w:r>
        <w:t>[</w:t>
      </w:r>
      <w:r>
        <w:rPr>
          <w:b/>
          <w:bCs/>
        </w:rPr>
        <w:t xml:space="preserve">Antw.] </w:t>
      </w:r>
      <w:r>
        <w:t xml:space="preserve">Dit is </w:t>
      </w:r>
      <w:r w:rsidR="00535941">
        <w:t xml:space="preserve">geen onderbreking van de continuering van de pseudonimisering. Het begrip ziet op de afnemer van </w:t>
      </w:r>
      <w:proofErr w:type="spellStart"/>
      <w:r w:rsidR="00535941">
        <w:t>gepseudonimiseerde</w:t>
      </w:r>
      <w:proofErr w:type="spellEnd"/>
      <w:r w:rsidR="00535941">
        <w:t xml:space="preserve"> data, in dit geval de kwaliteitsregistratie. Zie ook het antwoord bij vraag 4. </w:t>
      </w:r>
    </w:p>
    <w:p w14:paraId="0C602E39" w14:textId="02642EA4" w:rsidR="00535941" w:rsidRDefault="00535941" w:rsidP="004722EB">
      <w:pPr>
        <w:ind w:left="709" w:hanging="1"/>
        <w:textAlignment w:val="center"/>
      </w:pPr>
      <w:r>
        <w:t xml:space="preserve">In de handreiking voor </w:t>
      </w:r>
      <w:r w:rsidR="004722EB">
        <w:t>Zorgaanbieder</w:t>
      </w:r>
      <w:r>
        <w:t>s die momenteel in voorbereiding is</w:t>
      </w:r>
      <w:r w:rsidR="0009028D">
        <w:t>,</w:t>
      </w:r>
      <w:r>
        <w:t xml:space="preserve"> hebben we de volgende toelichting op dit begrip opgenomen:</w:t>
      </w:r>
    </w:p>
    <w:p w14:paraId="60D9FE72" w14:textId="051DC119" w:rsidR="00535941" w:rsidRDefault="00535941" w:rsidP="004722EB">
      <w:pPr>
        <w:ind w:left="720"/>
        <w:jc w:val="both"/>
        <w:rPr>
          <w:i/>
          <w:iCs/>
        </w:rPr>
      </w:pPr>
      <w:r w:rsidRPr="004722EB">
        <w:rPr>
          <w:i/>
          <w:iCs/>
        </w:rPr>
        <w:t xml:space="preserve">De pseudonimisering van gegevens moet zodanig zijn dat de ontvanger van de </w:t>
      </w:r>
      <w:proofErr w:type="spellStart"/>
      <w:r w:rsidRPr="004722EB">
        <w:rPr>
          <w:i/>
          <w:iCs/>
        </w:rPr>
        <w:t>gepseudonimiseerde</w:t>
      </w:r>
      <w:proofErr w:type="spellEnd"/>
      <w:r w:rsidRPr="004722EB">
        <w:rPr>
          <w:i/>
          <w:iCs/>
        </w:rPr>
        <w:t xml:space="preserve"> gegevens steeds in staat is om individuen te herkennen onder pseudoniem en niet op basis van andere identificerende gegevens. ‘Onafgebroken gecontinueerd’ is in deze omschrijving met name van toepassing op de afnemer (i.e. de registratiehouder van een kwaliteitsregistratie) van pseudoniemen. Tegelijkertijd dient de pseudonimisering voor dezelfde persoon voor hetzelfde doel steeds dezelfde waarde krijgen. Dit sluit communicatie tussen afnemer (bijvoorbeeld een kwaliteitsregistratie) en aanbieder (ziekenhuis) over individuen voor specifieke gevallen overigens niet geheel uit. Technische en organisatorische maatregelen voorkomen ongeautoriseerde doorbreking. Geautoriseerde doorbreking kan alleen verlopen via een </w:t>
      </w:r>
      <w:proofErr w:type="spellStart"/>
      <w:r w:rsidRPr="004722EB">
        <w:rPr>
          <w:i/>
          <w:iCs/>
        </w:rPr>
        <w:t>Trusted</w:t>
      </w:r>
      <w:proofErr w:type="spellEnd"/>
      <w:r w:rsidRPr="004722EB">
        <w:rPr>
          <w:i/>
          <w:iCs/>
        </w:rPr>
        <w:t xml:space="preserve"> </w:t>
      </w:r>
      <w:proofErr w:type="spellStart"/>
      <w:r w:rsidRPr="004722EB">
        <w:rPr>
          <w:i/>
          <w:iCs/>
        </w:rPr>
        <w:t>Third</w:t>
      </w:r>
      <w:proofErr w:type="spellEnd"/>
      <w:r w:rsidRPr="004722EB">
        <w:rPr>
          <w:i/>
          <w:iCs/>
        </w:rPr>
        <w:t xml:space="preserve"> Party, waarbij deze iedere transactie logt en daarmee transparant maakt voor alle belanghebbenden. Op deze wijze is het mogelijk om gericht aanvullende data op te vragen over individuen. Zie paragraaf 3.4.1 omkeerbare pseudonimisering</w:t>
      </w:r>
      <w:r w:rsidR="004722EB">
        <w:rPr>
          <w:i/>
          <w:iCs/>
        </w:rPr>
        <w:t>.</w:t>
      </w:r>
    </w:p>
    <w:p w14:paraId="5AAAC096" w14:textId="77777777" w:rsidR="004722EB" w:rsidRPr="004722EB" w:rsidRDefault="004722EB" w:rsidP="004722EB">
      <w:pPr>
        <w:ind w:left="720"/>
        <w:jc w:val="both"/>
        <w:rPr>
          <w:i/>
          <w:iCs/>
        </w:rPr>
      </w:pPr>
    </w:p>
    <w:p w14:paraId="38DF3AEB" w14:textId="77777777" w:rsidR="004722EB" w:rsidRDefault="004722EB">
      <w:pPr>
        <w:spacing w:after="160" w:line="259" w:lineRule="auto"/>
        <w:rPr>
          <w:rFonts w:eastAsia="Times New Roman" w:cs="Times New Roman"/>
          <w:b/>
          <w:bCs/>
          <w:szCs w:val="24"/>
          <w:lang w:eastAsia="nl-NL"/>
        </w:rPr>
      </w:pPr>
      <w:r>
        <w:rPr>
          <w:b/>
          <w:bCs/>
        </w:rPr>
        <w:br w:type="page"/>
      </w:r>
    </w:p>
    <w:p w14:paraId="26034F08" w14:textId="7E0851AE" w:rsidR="00535941" w:rsidRPr="004722EB" w:rsidRDefault="00535941" w:rsidP="00535941">
      <w:pPr>
        <w:pStyle w:val="Lijstalinea"/>
        <w:numPr>
          <w:ilvl w:val="0"/>
          <w:numId w:val="23"/>
        </w:numPr>
        <w:spacing w:after="0" w:line="240" w:lineRule="auto"/>
        <w:contextualSpacing w:val="0"/>
        <w:textAlignment w:val="center"/>
        <w:rPr>
          <w:b/>
          <w:bCs/>
        </w:rPr>
      </w:pPr>
      <w:r w:rsidRPr="004722EB">
        <w:rPr>
          <w:b/>
          <w:bCs/>
        </w:rPr>
        <w:lastRenderedPageBreak/>
        <w:t xml:space="preserve">Wat is de definitie van de </w:t>
      </w:r>
      <w:r w:rsidR="00567AB2">
        <w:rPr>
          <w:b/>
          <w:bCs/>
        </w:rPr>
        <w:t>‘</w:t>
      </w:r>
      <w:r w:rsidRPr="004722EB">
        <w:rPr>
          <w:b/>
          <w:bCs/>
        </w:rPr>
        <w:t>bron</w:t>
      </w:r>
      <w:r w:rsidR="00567AB2">
        <w:rPr>
          <w:b/>
          <w:bCs/>
        </w:rPr>
        <w:t>’</w:t>
      </w:r>
      <w:r w:rsidRPr="004722EB">
        <w:rPr>
          <w:b/>
          <w:bCs/>
        </w:rPr>
        <w:t xml:space="preserve"> van de data? Is dat de zorgverlener of zorgorganisatie, of kan dit ook bij een dataverwerker zijn? Is het mogelijk dat de pseudonimisering vanuit deze verwerker gebeurt (oftewel in een latere stap van de dataverwerking)? </w:t>
      </w:r>
    </w:p>
    <w:p w14:paraId="3D2A5320" w14:textId="77777777" w:rsidR="004722EB" w:rsidRDefault="004722EB" w:rsidP="004722EB">
      <w:pPr>
        <w:ind w:left="709" w:hanging="709"/>
        <w:textAlignment w:val="center"/>
        <w:rPr>
          <w:b/>
          <w:bCs/>
        </w:rPr>
      </w:pPr>
    </w:p>
    <w:p w14:paraId="3BC7A44C" w14:textId="05A6157F" w:rsidR="00535941" w:rsidRDefault="004722EB" w:rsidP="004722EB">
      <w:pPr>
        <w:ind w:left="709" w:hanging="709"/>
        <w:textAlignment w:val="center"/>
      </w:pPr>
      <w:r w:rsidRPr="004722EB">
        <w:rPr>
          <w:b/>
          <w:bCs/>
        </w:rPr>
        <w:t>[Antw.]</w:t>
      </w:r>
      <w:r>
        <w:tab/>
      </w:r>
      <w:r w:rsidR="00535941">
        <w:t xml:space="preserve">De </w:t>
      </w:r>
      <w:r w:rsidR="00216EF5">
        <w:t>z</w:t>
      </w:r>
      <w:r>
        <w:t>orgaanbieder</w:t>
      </w:r>
      <w:r w:rsidR="00535941">
        <w:t xml:space="preserve"> is de bron, maar de </w:t>
      </w:r>
      <w:r w:rsidR="00216EF5">
        <w:t>z</w:t>
      </w:r>
      <w:r w:rsidR="00535941" w:rsidRPr="7214F4E9">
        <w:t>orgaanbieder</w:t>
      </w:r>
      <w:r w:rsidR="00535941">
        <w:t xml:space="preserve"> kan ook een dataverwerker aanwijzen die optreedt als verwerker </w:t>
      </w:r>
      <w:r>
        <w:t xml:space="preserve">van de brondata </w:t>
      </w:r>
      <w:r w:rsidR="00535941">
        <w:t xml:space="preserve">namens de </w:t>
      </w:r>
      <w:r w:rsidR="00216EF5">
        <w:t>z</w:t>
      </w:r>
      <w:r w:rsidR="00535941">
        <w:t>orgaanbieder.</w:t>
      </w:r>
    </w:p>
    <w:p w14:paraId="74F6D39E" w14:textId="1BC3D469" w:rsidR="004722EB" w:rsidRDefault="004722EB">
      <w:pPr>
        <w:spacing w:after="160" w:line="259" w:lineRule="auto"/>
      </w:pPr>
    </w:p>
    <w:p w14:paraId="3C2156B3" w14:textId="2E6FA534" w:rsidR="00535941" w:rsidRPr="004722EB" w:rsidRDefault="00535941" w:rsidP="00535941">
      <w:pPr>
        <w:pStyle w:val="Lijstalinea"/>
        <w:numPr>
          <w:ilvl w:val="0"/>
          <w:numId w:val="23"/>
        </w:numPr>
        <w:spacing w:after="0" w:line="240" w:lineRule="auto"/>
        <w:contextualSpacing w:val="0"/>
        <w:textAlignment w:val="center"/>
        <w:rPr>
          <w:b/>
          <w:bCs/>
        </w:rPr>
      </w:pPr>
      <w:r w:rsidRPr="004722EB">
        <w:rPr>
          <w:b/>
          <w:bCs/>
        </w:rPr>
        <w:t>In hoeverre impliceert te term ‘pseudonimisering aan de bron’ dat er sprak zou moeten zijn van tweeweg</w:t>
      </w:r>
      <w:r w:rsidR="00AE1B35">
        <w:rPr>
          <w:b/>
          <w:bCs/>
        </w:rPr>
        <w:t>-</w:t>
      </w:r>
      <w:r w:rsidRPr="004722EB">
        <w:rPr>
          <w:b/>
          <w:bCs/>
        </w:rPr>
        <w:t xml:space="preserve"> of juist </w:t>
      </w:r>
      <w:proofErr w:type="spellStart"/>
      <w:r w:rsidRPr="004722EB">
        <w:rPr>
          <w:b/>
          <w:bCs/>
        </w:rPr>
        <w:t>eenweg</w:t>
      </w:r>
      <w:proofErr w:type="spellEnd"/>
      <w:r w:rsidR="00AE1B35">
        <w:rPr>
          <w:b/>
          <w:bCs/>
        </w:rPr>
        <w:t>-</w:t>
      </w:r>
      <w:r w:rsidRPr="004722EB">
        <w:rPr>
          <w:b/>
          <w:bCs/>
        </w:rPr>
        <w:t xml:space="preserve">pseudonimisering? </w:t>
      </w:r>
    </w:p>
    <w:p w14:paraId="3974C9B8" w14:textId="77777777" w:rsidR="004722EB" w:rsidRDefault="004722EB" w:rsidP="004722EB">
      <w:pPr>
        <w:ind w:left="709" w:hanging="709"/>
        <w:textAlignment w:val="center"/>
        <w:rPr>
          <w:b/>
          <w:bCs/>
        </w:rPr>
      </w:pPr>
    </w:p>
    <w:p w14:paraId="58122099" w14:textId="42B87532" w:rsidR="00535941" w:rsidRDefault="004722EB" w:rsidP="004722EB">
      <w:pPr>
        <w:ind w:left="709" w:hanging="709"/>
        <w:textAlignment w:val="center"/>
      </w:pPr>
      <w:r w:rsidRPr="004722EB">
        <w:rPr>
          <w:b/>
          <w:bCs/>
        </w:rPr>
        <w:t>[Antw.]</w:t>
      </w:r>
      <w:r>
        <w:rPr>
          <w:b/>
          <w:bCs/>
        </w:rPr>
        <w:tab/>
      </w:r>
      <w:r w:rsidR="00535941">
        <w:t xml:space="preserve">De term ‘pseudonimisering aan de bron’ staat los van de </w:t>
      </w:r>
      <w:r w:rsidR="00535941" w:rsidRPr="004722EB">
        <w:rPr>
          <w:u w:val="single"/>
        </w:rPr>
        <w:t>vorm</w:t>
      </w:r>
      <w:r w:rsidR="00535941">
        <w:t xml:space="preserve"> van pseudonimisering. Deze term </w:t>
      </w:r>
      <w:r>
        <w:t>‘</w:t>
      </w:r>
      <w:r w:rsidRPr="004722EB">
        <w:rPr>
          <w:i/>
          <w:iCs/>
        </w:rPr>
        <w:t>aan de bron’</w:t>
      </w:r>
      <w:r>
        <w:t xml:space="preserve"> </w:t>
      </w:r>
      <w:r w:rsidR="00535941">
        <w:t xml:space="preserve">zegt iets over de </w:t>
      </w:r>
      <w:r w:rsidR="00535941" w:rsidRPr="001A768D">
        <w:rPr>
          <w:u w:val="single"/>
        </w:rPr>
        <w:t>pl</w:t>
      </w:r>
      <w:r w:rsidRPr="001A768D">
        <w:rPr>
          <w:u w:val="single"/>
        </w:rPr>
        <w:t>aats</w:t>
      </w:r>
      <w:r>
        <w:t xml:space="preserve"> </w:t>
      </w:r>
      <w:r w:rsidR="00535941">
        <w:t xml:space="preserve">in het proces waar de pseudonimisering wordt gestart. De </w:t>
      </w:r>
      <w:r w:rsidR="00535941" w:rsidRPr="004722EB">
        <w:rPr>
          <w:u w:val="single"/>
        </w:rPr>
        <w:t>vorm</w:t>
      </w:r>
      <w:r w:rsidR="00535941">
        <w:t xml:space="preserve"> </w:t>
      </w:r>
      <w:r>
        <w:t xml:space="preserve">van </w:t>
      </w:r>
      <w:proofErr w:type="spellStart"/>
      <w:r>
        <w:t>pseudonimiseren</w:t>
      </w:r>
      <w:proofErr w:type="spellEnd"/>
      <w:r>
        <w:t xml:space="preserve"> </w:t>
      </w:r>
      <w:r w:rsidR="00535941">
        <w:t xml:space="preserve">is een afgeleide van de in de </w:t>
      </w:r>
      <w:proofErr w:type="spellStart"/>
      <w:r w:rsidR="00535941">
        <w:t>gegevensbeschermingseffectbeoordeling</w:t>
      </w:r>
      <w:proofErr w:type="spellEnd"/>
      <w:r w:rsidR="00535941">
        <w:t xml:space="preserve"> onderkende risico’s en de maatregelen om deze tot een aanvaardbaar niveau te reduceren. </w:t>
      </w:r>
    </w:p>
    <w:p w14:paraId="3334A296" w14:textId="77777777" w:rsidR="004722EB" w:rsidRPr="005A7255" w:rsidRDefault="004722EB" w:rsidP="004722EB">
      <w:pPr>
        <w:ind w:left="709" w:hanging="709"/>
        <w:textAlignment w:val="center"/>
      </w:pPr>
    </w:p>
    <w:p w14:paraId="4A79622D" w14:textId="59EBEC3B" w:rsidR="00535941" w:rsidRPr="004722EB" w:rsidRDefault="00535941" w:rsidP="00535941">
      <w:pPr>
        <w:pStyle w:val="Lijstalinea"/>
        <w:numPr>
          <w:ilvl w:val="0"/>
          <w:numId w:val="23"/>
        </w:numPr>
        <w:spacing w:after="0" w:line="240" w:lineRule="auto"/>
        <w:contextualSpacing w:val="0"/>
        <w:textAlignment w:val="center"/>
        <w:rPr>
          <w:b/>
          <w:bCs/>
        </w:rPr>
      </w:pPr>
      <w:r w:rsidRPr="004722EB">
        <w:rPr>
          <w:b/>
          <w:bCs/>
        </w:rPr>
        <w:t>Is er rekening gehouden met de implicaties van de beschrijving van tweeweg</w:t>
      </w:r>
      <w:r w:rsidR="00FA79EA">
        <w:rPr>
          <w:b/>
          <w:bCs/>
        </w:rPr>
        <w:t>-</w:t>
      </w:r>
      <w:r w:rsidRPr="004722EB">
        <w:rPr>
          <w:b/>
          <w:bCs/>
        </w:rPr>
        <w:t>pseudonimis</w:t>
      </w:r>
      <w:r w:rsidR="00AB4109">
        <w:rPr>
          <w:b/>
          <w:bCs/>
        </w:rPr>
        <w:t>ering</w:t>
      </w:r>
      <w:r w:rsidRPr="004722EB">
        <w:rPr>
          <w:b/>
          <w:bCs/>
        </w:rPr>
        <w:t xml:space="preserve"> op de rol van een TTP? </w:t>
      </w:r>
      <w:r w:rsidRPr="004722EB">
        <w:rPr>
          <w:rFonts w:cstheme="minorHAnsi"/>
          <w:b/>
          <w:bCs/>
        </w:rPr>
        <w:t>Zoals nu beschreven in de M</w:t>
      </w:r>
      <w:r w:rsidR="00EF2BC7">
        <w:rPr>
          <w:rFonts w:cstheme="minorHAnsi"/>
          <w:b/>
          <w:bCs/>
        </w:rPr>
        <w:t xml:space="preserve">emorie </w:t>
      </w:r>
      <w:r w:rsidRPr="004722EB">
        <w:rPr>
          <w:rFonts w:cstheme="minorHAnsi"/>
          <w:b/>
          <w:bCs/>
        </w:rPr>
        <w:t>v</w:t>
      </w:r>
      <w:r w:rsidR="00EF2BC7">
        <w:rPr>
          <w:rFonts w:cstheme="minorHAnsi"/>
          <w:b/>
          <w:bCs/>
        </w:rPr>
        <w:t xml:space="preserve">an </w:t>
      </w:r>
      <w:r w:rsidRPr="004722EB">
        <w:rPr>
          <w:rFonts w:cstheme="minorHAnsi"/>
          <w:b/>
          <w:bCs/>
        </w:rPr>
        <w:t>T</w:t>
      </w:r>
      <w:r w:rsidR="00EF2BC7">
        <w:rPr>
          <w:rFonts w:cstheme="minorHAnsi"/>
          <w:b/>
          <w:bCs/>
        </w:rPr>
        <w:t>oelichting</w:t>
      </w:r>
      <w:r w:rsidRPr="004722EB">
        <w:rPr>
          <w:rFonts w:cstheme="minorHAnsi"/>
          <w:b/>
          <w:bCs/>
        </w:rPr>
        <w:t xml:space="preserve"> wordt de TTP centraal gezet voor alle koppelingen. Aandachtspunt wat ons betreft </w:t>
      </w:r>
      <w:r w:rsidR="001E7A43">
        <w:rPr>
          <w:rFonts w:cstheme="minorHAnsi"/>
          <w:b/>
          <w:bCs/>
        </w:rPr>
        <w:t xml:space="preserve">is het </w:t>
      </w:r>
      <w:r w:rsidRPr="004722EB">
        <w:rPr>
          <w:rFonts w:cstheme="minorHAnsi"/>
          <w:b/>
          <w:bCs/>
        </w:rPr>
        <w:t>eisen</w:t>
      </w:r>
      <w:r w:rsidR="001E7A43">
        <w:rPr>
          <w:rFonts w:cstheme="minorHAnsi"/>
          <w:b/>
          <w:bCs/>
        </w:rPr>
        <w:t>pakket</w:t>
      </w:r>
      <w:r w:rsidRPr="004722EB">
        <w:rPr>
          <w:rFonts w:cstheme="minorHAnsi"/>
          <w:b/>
          <w:bCs/>
        </w:rPr>
        <w:t xml:space="preserve"> d</w:t>
      </w:r>
      <w:r w:rsidR="001E7A43">
        <w:rPr>
          <w:rFonts w:cstheme="minorHAnsi"/>
          <w:b/>
          <w:bCs/>
        </w:rPr>
        <w:t>at</w:t>
      </w:r>
      <w:r w:rsidRPr="004722EB">
        <w:rPr>
          <w:rFonts w:cstheme="minorHAnsi"/>
          <w:b/>
          <w:bCs/>
        </w:rPr>
        <w:t xml:space="preserve"> aan </w:t>
      </w:r>
      <w:proofErr w:type="spellStart"/>
      <w:r w:rsidRPr="004722EB">
        <w:rPr>
          <w:rFonts w:cstheme="minorHAnsi"/>
          <w:b/>
          <w:bCs/>
        </w:rPr>
        <w:t>TTP’s</w:t>
      </w:r>
      <w:proofErr w:type="spellEnd"/>
      <w:r w:rsidRPr="004722EB">
        <w:rPr>
          <w:rFonts w:cstheme="minorHAnsi"/>
          <w:b/>
          <w:bCs/>
        </w:rPr>
        <w:t xml:space="preserve"> gesteld zouden moeten worden, </w:t>
      </w:r>
      <w:r w:rsidR="00416BEC">
        <w:rPr>
          <w:rFonts w:cstheme="minorHAnsi"/>
          <w:b/>
          <w:bCs/>
        </w:rPr>
        <w:t>plus</w:t>
      </w:r>
      <w:r w:rsidRPr="004722EB">
        <w:rPr>
          <w:rFonts w:cstheme="minorHAnsi"/>
          <w:b/>
          <w:bCs/>
        </w:rPr>
        <w:t xml:space="preserve"> monitoring op deze eisen.</w:t>
      </w:r>
    </w:p>
    <w:p w14:paraId="436B49F7" w14:textId="77777777" w:rsidR="004722EB" w:rsidRDefault="004722EB" w:rsidP="004722EB">
      <w:pPr>
        <w:spacing w:after="0"/>
        <w:ind w:left="709" w:hanging="709"/>
        <w:textAlignment w:val="center"/>
        <w:rPr>
          <w:b/>
          <w:bCs/>
        </w:rPr>
      </w:pPr>
    </w:p>
    <w:p w14:paraId="0ED48854" w14:textId="75A5833D" w:rsidR="00535941" w:rsidRDefault="004722EB" w:rsidP="004722EB">
      <w:pPr>
        <w:spacing w:after="0"/>
        <w:ind w:left="709" w:hanging="709"/>
        <w:textAlignment w:val="center"/>
        <w:rPr>
          <w:b/>
        </w:rPr>
      </w:pPr>
      <w:r>
        <w:rPr>
          <w:b/>
          <w:bCs/>
        </w:rPr>
        <w:t xml:space="preserve">[Antw.] </w:t>
      </w:r>
      <w:r w:rsidR="00535941" w:rsidRPr="004722EB">
        <w:rPr>
          <w:bCs/>
        </w:rPr>
        <w:t xml:space="preserve">Er wordt momenteel een plan van aanpak opgesteld </w:t>
      </w:r>
      <w:r w:rsidR="00416BEC" w:rsidRPr="004722EB">
        <w:rPr>
          <w:bCs/>
        </w:rPr>
        <w:t xml:space="preserve">voor een </w:t>
      </w:r>
      <w:proofErr w:type="spellStart"/>
      <w:r w:rsidR="00416BEC" w:rsidRPr="004722EB">
        <w:rPr>
          <w:bCs/>
        </w:rPr>
        <w:t>pseudonimis</w:t>
      </w:r>
      <w:r w:rsidR="00416BEC">
        <w:rPr>
          <w:bCs/>
        </w:rPr>
        <w:t>erings</w:t>
      </w:r>
      <w:r w:rsidR="00416BEC" w:rsidRPr="004722EB">
        <w:rPr>
          <w:bCs/>
        </w:rPr>
        <w:t>service</w:t>
      </w:r>
      <w:proofErr w:type="spellEnd"/>
      <w:r w:rsidR="00416BEC">
        <w:rPr>
          <w:bCs/>
        </w:rPr>
        <w:t>. Dit</w:t>
      </w:r>
      <w:r w:rsidR="00416BEC" w:rsidRPr="004722EB">
        <w:rPr>
          <w:bCs/>
        </w:rPr>
        <w:t xml:space="preserve"> </w:t>
      </w:r>
      <w:r w:rsidR="00535941" w:rsidRPr="004722EB">
        <w:rPr>
          <w:bCs/>
        </w:rPr>
        <w:t>in opdracht van de data</w:t>
      </w:r>
      <w:r w:rsidR="00416BEC">
        <w:rPr>
          <w:bCs/>
        </w:rPr>
        <w:t xml:space="preserve"> </w:t>
      </w:r>
      <w:proofErr w:type="spellStart"/>
      <w:r w:rsidR="00535941" w:rsidRPr="004722EB">
        <w:rPr>
          <w:bCs/>
        </w:rPr>
        <w:t>governance</w:t>
      </w:r>
      <w:proofErr w:type="spellEnd"/>
      <w:r w:rsidR="00B85B49">
        <w:rPr>
          <w:bCs/>
        </w:rPr>
        <w:t>-</w:t>
      </w:r>
      <w:r w:rsidR="00535941" w:rsidRPr="004722EB">
        <w:rPr>
          <w:bCs/>
        </w:rPr>
        <w:t>co</w:t>
      </w:r>
      <w:r w:rsidR="00416BEC">
        <w:rPr>
          <w:bCs/>
        </w:rPr>
        <w:t>m</w:t>
      </w:r>
      <w:r w:rsidR="00535941" w:rsidRPr="004722EB">
        <w:rPr>
          <w:bCs/>
        </w:rPr>
        <w:t xml:space="preserve">missie kwaliteitsregistraties. Onderdeel van dat plan is de afweging van voor- en nadelen van het beleggen van de rol bij één of meerdere </w:t>
      </w:r>
      <w:proofErr w:type="spellStart"/>
      <w:r w:rsidR="00535941" w:rsidRPr="004722EB">
        <w:rPr>
          <w:bCs/>
        </w:rPr>
        <w:t>TTP’s</w:t>
      </w:r>
      <w:proofErr w:type="spellEnd"/>
      <w:r w:rsidR="00535941" w:rsidRPr="004722EB">
        <w:rPr>
          <w:bCs/>
        </w:rPr>
        <w:t>. En er is een programma van eisen opgesteld waaraan een TTP voor deze rol zou moeten voldoen.</w:t>
      </w:r>
    </w:p>
    <w:bookmarkEnd w:id="0"/>
    <w:p w14:paraId="0A7EB285" w14:textId="77777777" w:rsidR="00535941" w:rsidRDefault="00535941" w:rsidP="00535941">
      <w:pPr>
        <w:pStyle w:val="Lijstalinea"/>
        <w:rPr>
          <w:b/>
        </w:rPr>
      </w:pPr>
    </w:p>
    <w:sectPr w:rsidR="00535941" w:rsidSect="001F6218">
      <w:headerReference w:type="default" r:id="rId11"/>
      <w:footerReference w:type="default" r:id="rId12"/>
      <w:headerReference w:type="first" r:id="rId13"/>
      <w:footerReference w:type="first" r:id="rId14"/>
      <w:pgSz w:w="11906" w:h="16838"/>
      <w:pgMar w:top="2127" w:right="1418" w:bottom="1418" w:left="141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D8A1" w14:textId="77777777" w:rsidR="00DF0759" w:rsidRDefault="00DF0759" w:rsidP="00BC2F7D">
      <w:r>
        <w:separator/>
      </w:r>
    </w:p>
  </w:endnote>
  <w:endnote w:type="continuationSeparator" w:id="0">
    <w:p w14:paraId="7458DC79" w14:textId="77777777" w:rsidR="00DF0759" w:rsidRDefault="00DF0759" w:rsidP="00BC2F7D">
      <w:r>
        <w:continuationSeparator/>
      </w:r>
    </w:p>
  </w:endnote>
  <w:endnote w:type="continuationNotice" w:id="1">
    <w:p w14:paraId="2D48A516" w14:textId="77777777" w:rsidR="00DF0759" w:rsidRDefault="00DF07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238318"/>
      <w:docPartObj>
        <w:docPartGallery w:val="Page Numbers (Bottom of Page)"/>
        <w:docPartUnique/>
      </w:docPartObj>
    </w:sdtPr>
    <w:sdtEndPr/>
    <w:sdtContent>
      <w:sdt>
        <w:sdtPr>
          <w:rPr>
            <w:b/>
            <w:sz w:val="20"/>
            <w:szCs w:val="20"/>
          </w:rPr>
          <w:id w:val="-1340773954"/>
          <w:docPartObj>
            <w:docPartGallery w:val="Page Numbers (Bottom of Page)"/>
            <w:docPartUnique/>
          </w:docPartObj>
        </w:sdtPr>
        <w:sdtEndPr>
          <w:rPr>
            <w:b w:val="0"/>
            <w:sz w:val="22"/>
            <w:szCs w:val="22"/>
          </w:rPr>
        </w:sdtEndPr>
        <w:sdtContent>
          <w:p w14:paraId="18E5686E" w14:textId="7F00D934" w:rsidR="00BA7792" w:rsidRDefault="00D70751" w:rsidP="00BA7792">
            <w:pPr>
              <w:pStyle w:val="Voettekst"/>
              <w:jc w:val="center"/>
              <w:rPr>
                <w:color w:val="AEAAAA" w:themeColor="background2" w:themeShade="BF"/>
                <w:sz w:val="18"/>
                <w:szCs w:val="18"/>
              </w:rPr>
            </w:pPr>
            <w:r w:rsidRPr="006D65B2">
              <w:rPr>
                <w:color w:val="AEAAAA" w:themeColor="background2" w:themeShade="BF"/>
                <w:sz w:val="18"/>
                <w:szCs w:val="18"/>
              </w:rPr>
              <w:fldChar w:fldCharType="begin"/>
            </w:r>
            <w:r w:rsidRPr="006D65B2">
              <w:rPr>
                <w:color w:val="AEAAAA" w:themeColor="background2" w:themeShade="BF"/>
                <w:sz w:val="18"/>
                <w:szCs w:val="18"/>
              </w:rPr>
              <w:instrText xml:space="preserve"> FILENAME   \* MERGEFORMAT </w:instrText>
            </w:r>
            <w:r w:rsidRPr="006D65B2">
              <w:rPr>
                <w:color w:val="AEAAAA" w:themeColor="background2" w:themeShade="BF"/>
                <w:sz w:val="18"/>
                <w:szCs w:val="18"/>
              </w:rPr>
              <w:fldChar w:fldCharType="separate"/>
            </w:r>
            <w:r w:rsidR="004722EB">
              <w:rPr>
                <w:noProof/>
                <w:color w:val="AEAAAA" w:themeColor="background2" w:themeShade="BF"/>
                <w:sz w:val="18"/>
                <w:szCs w:val="18"/>
              </w:rPr>
              <w:t>Antwoorden 230803_Reactie op de Wijziging van de Uitvoeringsregeling Wkkgz _Expertcommunity Secundair Datagebruik_def.docx</w:t>
            </w:r>
            <w:r w:rsidRPr="006D65B2">
              <w:rPr>
                <w:color w:val="AEAAAA" w:themeColor="background2" w:themeShade="BF"/>
                <w:sz w:val="18"/>
                <w:szCs w:val="18"/>
              </w:rPr>
              <w:fldChar w:fldCharType="end"/>
            </w:r>
            <w:r w:rsidRPr="006D65B2">
              <w:rPr>
                <w:color w:val="AEAAAA" w:themeColor="background2" w:themeShade="BF"/>
                <w:sz w:val="18"/>
                <w:szCs w:val="18"/>
              </w:rPr>
              <w:t xml:space="preserve"> – Versie (</w:t>
            </w:r>
            <w:r w:rsidR="000E4F2C">
              <w:rPr>
                <w:color w:val="AEAAAA" w:themeColor="background2" w:themeShade="BF"/>
                <w:sz w:val="18"/>
                <w:szCs w:val="18"/>
              </w:rPr>
              <w:t>19 juni 2023</w:t>
            </w:r>
            <w:r w:rsidRPr="006D65B2">
              <w:rPr>
                <w:color w:val="AEAAAA" w:themeColor="background2" w:themeShade="BF"/>
                <w:sz w:val="18"/>
                <w:szCs w:val="18"/>
              </w:rPr>
              <w:t xml:space="preserve">): </w:t>
            </w:r>
            <w:r w:rsidR="0072621F">
              <w:rPr>
                <w:color w:val="AEAAAA" w:themeColor="background2" w:themeShade="BF"/>
                <w:sz w:val="18"/>
                <w:szCs w:val="18"/>
              </w:rPr>
              <w:t>0.9</w:t>
            </w:r>
            <w:r w:rsidRPr="006D65B2">
              <w:rPr>
                <w:color w:val="AEAAAA" w:themeColor="background2" w:themeShade="BF"/>
                <w:sz w:val="18"/>
                <w:szCs w:val="18"/>
              </w:rPr>
              <w:t xml:space="preserve"> – Vertrouwelijkheid: intern</w:t>
            </w:r>
            <w:r w:rsidR="00BA7792">
              <w:rPr>
                <w:color w:val="AEAAAA" w:themeColor="background2" w:themeShade="BF"/>
                <w:sz w:val="18"/>
                <w:szCs w:val="18"/>
              </w:rPr>
              <w:t xml:space="preserve"> – </w:t>
            </w:r>
            <w:r w:rsidR="00BA7792" w:rsidRPr="00BA7792">
              <w:rPr>
                <w:sz w:val="18"/>
                <w:szCs w:val="18"/>
              </w:rPr>
              <w:t>Pag</w:t>
            </w:r>
            <w:r w:rsidR="00BA7792">
              <w:rPr>
                <w:sz w:val="18"/>
                <w:szCs w:val="18"/>
              </w:rPr>
              <w:t>.</w:t>
            </w:r>
            <w:r w:rsidR="00BA7792" w:rsidRPr="00BA7792">
              <w:rPr>
                <w:sz w:val="18"/>
                <w:szCs w:val="18"/>
              </w:rPr>
              <w:t xml:space="preserve"> </w:t>
            </w:r>
            <w:r w:rsidR="00BA7792" w:rsidRPr="00BA7792">
              <w:rPr>
                <w:sz w:val="18"/>
                <w:szCs w:val="18"/>
              </w:rPr>
              <w:fldChar w:fldCharType="begin"/>
            </w:r>
            <w:r w:rsidR="00BA7792" w:rsidRPr="00BA7792">
              <w:rPr>
                <w:sz w:val="18"/>
                <w:szCs w:val="18"/>
              </w:rPr>
              <w:instrText xml:space="preserve"> PAGE   \* MERGEFORMAT </w:instrText>
            </w:r>
            <w:r w:rsidR="00BA7792" w:rsidRPr="00BA7792">
              <w:rPr>
                <w:sz w:val="18"/>
                <w:szCs w:val="18"/>
              </w:rPr>
              <w:fldChar w:fldCharType="separate"/>
            </w:r>
            <w:r w:rsidR="00BA7792" w:rsidRPr="00BA7792">
              <w:rPr>
                <w:noProof/>
                <w:sz w:val="18"/>
                <w:szCs w:val="18"/>
              </w:rPr>
              <w:t>2</w:t>
            </w:r>
            <w:r w:rsidR="00BA7792" w:rsidRPr="00BA7792">
              <w:rPr>
                <w:sz w:val="18"/>
                <w:szCs w:val="18"/>
              </w:rPr>
              <w:fldChar w:fldCharType="end"/>
            </w:r>
          </w:p>
          <w:p w14:paraId="33E4140F" w14:textId="77777777" w:rsidR="00D70751" w:rsidRPr="006D65B2" w:rsidRDefault="002F3B54" w:rsidP="00BC2F7D">
            <w:pPr>
              <w:pStyle w:val="Voettekst"/>
              <w:rPr>
                <w:color w:val="AEAAAA" w:themeColor="background2" w:themeShade="BF"/>
                <w:sz w:val="20"/>
                <w:szCs w:val="20"/>
              </w:rPr>
            </w:pPr>
            <w:r w:rsidRPr="006D65B2">
              <w:rPr>
                <w:color w:val="AEAAAA" w:themeColor="background2" w:themeShade="BF"/>
                <w:sz w:val="20"/>
                <w:szCs w:val="20"/>
              </w:rPr>
              <w:tab/>
            </w:r>
          </w:p>
          <w:p w14:paraId="4FE263F5" w14:textId="77777777" w:rsidR="00D70751" w:rsidRPr="00D70751" w:rsidRDefault="000F3D21" w:rsidP="00BC2F7D">
            <w:pPr>
              <w:pStyle w:val="Voettekst"/>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649658"/>
      <w:docPartObj>
        <w:docPartGallery w:val="Page Numbers (Bottom of Page)"/>
        <w:docPartUnique/>
      </w:docPartObj>
    </w:sdtPr>
    <w:sdtEndPr/>
    <w:sdtContent>
      <w:p w14:paraId="77D61DF3" w14:textId="77777777" w:rsidR="00BA7792" w:rsidRDefault="00BA7792" w:rsidP="00BA7792">
        <w:pPr>
          <w:pStyle w:val="Voettekst"/>
          <w:tabs>
            <w:tab w:val="clear" w:pos="4536"/>
            <w:tab w:val="clear" w:pos="9072"/>
            <w:tab w:val="left" w:pos="2225"/>
          </w:tabs>
        </w:pPr>
        <w:r>
          <w:tab/>
        </w:r>
      </w:p>
      <w:sdt>
        <w:sdtPr>
          <w:rPr>
            <w:b/>
            <w:sz w:val="20"/>
            <w:szCs w:val="20"/>
          </w:rPr>
          <w:id w:val="1160428218"/>
          <w:docPartObj>
            <w:docPartGallery w:val="Page Numbers (Bottom of Page)"/>
            <w:docPartUnique/>
          </w:docPartObj>
        </w:sdtPr>
        <w:sdtEndPr>
          <w:rPr>
            <w:b w:val="0"/>
            <w:sz w:val="22"/>
            <w:szCs w:val="22"/>
          </w:rPr>
        </w:sdtEndPr>
        <w:sdtContent>
          <w:p w14:paraId="6C47ED2F" w14:textId="77777777" w:rsidR="00F07B3A" w:rsidRDefault="009050D8" w:rsidP="00BA7792">
            <w:pPr>
              <w:pStyle w:val="Voettekst"/>
              <w:tabs>
                <w:tab w:val="clear" w:pos="9072"/>
              </w:tabs>
              <w:jc w:val="center"/>
              <w:rPr>
                <w:color w:val="AEAAAA" w:themeColor="background2" w:themeShade="BF"/>
                <w:sz w:val="20"/>
                <w:szCs w:val="20"/>
              </w:rPr>
            </w:pPr>
            <w:r w:rsidRPr="006D65B2">
              <w:rPr>
                <w:color w:val="AEAAAA" w:themeColor="background2" w:themeShade="BF"/>
                <w:sz w:val="18"/>
                <w:szCs w:val="18"/>
              </w:rPr>
              <w:fldChar w:fldCharType="begin"/>
            </w:r>
            <w:r w:rsidRPr="006D65B2">
              <w:rPr>
                <w:color w:val="AEAAAA" w:themeColor="background2" w:themeShade="BF"/>
                <w:sz w:val="18"/>
                <w:szCs w:val="18"/>
              </w:rPr>
              <w:instrText xml:space="preserve"> FILENAME   \* MERGEFORMAT </w:instrText>
            </w:r>
            <w:r w:rsidRPr="006D65B2">
              <w:rPr>
                <w:color w:val="AEAAAA" w:themeColor="background2" w:themeShade="BF"/>
                <w:sz w:val="18"/>
                <w:szCs w:val="18"/>
              </w:rPr>
              <w:fldChar w:fldCharType="separate"/>
            </w:r>
            <w:r w:rsidR="00755EA9">
              <w:rPr>
                <w:noProof/>
                <w:color w:val="AEAAAA" w:themeColor="background2" w:themeShade="BF"/>
                <w:sz w:val="18"/>
                <w:szCs w:val="18"/>
              </w:rPr>
              <w:t>Document1</w:t>
            </w:r>
            <w:r w:rsidRPr="006D65B2">
              <w:rPr>
                <w:color w:val="AEAAAA" w:themeColor="background2" w:themeShade="BF"/>
                <w:sz w:val="18"/>
                <w:szCs w:val="18"/>
              </w:rPr>
              <w:fldChar w:fldCharType="end"/>
            </w:r>
            <w:r w:rsidRPr="006D65B2">
              <w:rPr>
                <w:color w:val="AEAAAA" w:themeColor="background2" w:themeShade="BF"/>
                <w:sz w:val="18"/>
                <w:szCs w:val="18"/>
              </w:rPr>
              <w:t xml:space="preserve"> – Versie</w:t>
            </w:r>
            <w:r w:rsidR="00D70751" w:rsidRPr="006D65B2">
              <w:rPr>
                <w:color w:val="AEAAAA" w:themeColor="background2" w:themeShade="BF"/>
                <w:sz w:val="18"/>
                <w:szCs w:val="18"/>
              </w:rPr>
              <w:t xml:space="preserve"> (datum)</w:t>
            </w:r>
            <w:r w:rsidRPr="006D65B2">
              <w:rPr>
                <w:color w:val="AEAAAA" w:themeColor="background2" w:themeShade="BF"/>
                <w:sz w:val="18"/>
                <w:szCs w:val="18"/>
              </w:rPr>
              <w:t>: xx</w:t>
            </w:r>
            <w:r w:rsidR="00D70751" w:rsidRPr="006D65B2">
              <w:rPr>
                <w:color w:val="AEAAAA" w:themeColor="background2" w:themeShade="BF"/>
                <w:sz w:val="18"/>
                <w:szCs w:val="18"/>
              </w:rPr>
              <w:t xml:space="preserve"> (xx)</w:t>
            </w:r>
            <w:r w:rsidRPr="006D65B2">
              <w:rPr>
                <w:color w:val="AEAAAA" w:themeColor="background2" w:themeShade="BF"/>
                <w:sz w:val="18"/>
                <w:szCs w:val="18"/>
              </w:rPr>
              <w:t xml:space="preserve"> – Vertrouwelijkheid: openbaar/intern/</w:t>
            </w:r>
            <w:r w:rsidR="00F07B3A">
              <w:rPr>
                <w:color w:val="AEAAAA" w:themeColor="background2" w:themeShade="BF"/>
                <w:sz w:val="18"/>
                <w:szCs w:val="18"/>
              </w:rPr>
              <w:t xml:space="preserve"> </w:t>
            </w:r>
            <w:r w:rsidRPr="006D65B2">
              <w:rPr>
                <w:color w:val="AEAAAA" w:themeColor="background2" w:themeShade="BF"/>
                <w:sz w:val="18"/>
                <w:szCs w:val="18"/>
              </w:rPr>
              <w:t>vertrouwelijk</w:t>
            </w:r>
            <w:r w:rsidR="00BA7792">
              <w:rPr>
                <w:color w:val="AEAAAA" w:themeColor="background2" w:themeShade="BF"/>
                <w:sz w:val="18"/>
                <w:szCs w:val="18"/>
              </w:rPr>
              <w:t xml:space="preserve"> – </w:t>
            </w:r>
            <w:r w:rsidR="00BA7792" w:rsidRPr="00BA7792">
              <w:rPr>
                <w:sz w:val="18"/>
                <w:szCs w:val="18"/>
              </w:rPr>
              <w:t>Pa</w:t>
            </w:r>
            <w:r w:rsidR="00BA7792">
              <w:rPr>
                <w:sz w:val="18"/>
                <w:szCs w:val="18"/>
              </w:rPr>
              <w:t>g.</w:t>
            </w:r>
            <w:r w:rsidR="00BA7792" w:rsidRPr="00BA7792">
              <w:rPr>
                <w:sz w:val="18"/>
                <w:szCs w:val="18"/>
              </w:rPr>
              <w:t xml:space="preserve"> </w:t>
            </w:r>
            <w:r w:rsidR="00BA7792" w:rsidRPr="00BA7792">
              <w:rPr>
                <w:sz w:val="18"/>
                <w:szCs w:val="18"/>
              </w:rPr>
              <w:fldChar w:fldCharType="begin"/>
            </w:r>
            <w:r w:rsidR="00BA7792" w:rsidRPr="00BA7792">
              <w:rPr>
                <w:sz w:val="18"/>
                <w:szCs w:val="18"/>
              </w:rPr>
              <w:instrText xml:space="preserve"> PAGE   \* MERGEFORMAT </w:instrText>
            </w:r>
            <w:r w:rsidR="00BA7792" w:rsidRPr="00BA7792">
              <w:rPr>
                <w:sz w:val="18"/>
                <w:szCs w:val="18"/>
              </w:rPr>
              <w:fldChar w:fldCharType="separate"/>
            </w:r>
            <w:r w:rsidR="00BA7792" w:rsidRPr="00BA7792">
              <w:rPr>
                <w:noProof/>
                <w:sz w:val="18"/>
                <w:szCs w:val="18"/>
              </w:rPr>
              <w:t>1</w:t>
            </w:r>
            <w:r w:rsidR="00BA7792" w:rsidRPr="00BA7792">
              <w:rPr>
                <w:sz w:val="18"/>
                <w:szCs w:val="18"/>
              </w:rPr>
              <w:fldChar w:fldCharType="end"/>
            </w:r>
          </w:p>
          <w:p w14:paraId="1E63124C" w14:textId="77777777" w:rsidR="009050D8" w:rsidRPr="00F07B3A" w:rsidRDefault="002F3B54" w:rsidP="00F07B3A">
            <w:pPr>
              <w:pStyle w:val="Voettekst"/>
              <w:tabs>
                <w:tab w:val="clear" w:pos="9072"/>
              </w:tabs>
            </w:pPr>
            <w:r w:rsidRPr="006D65B2">
              <w:rPr>
                <w:color w:val="AEAAAA" w:themeColor="background2" w:themeShade="BF"/>
                <w:sz w:val="20"/>
                <w:szCs w:val="20"/>
              </w:rPr>
              <w:tab/>
            </w:r>
          </w:p>
          <w:p w14:paraId="59C1A894" w14:textId="77777777" w:rsidR="009050D8" w:rsidRPr="009050D8" w:rsidRDefault="000F3D21" w:rsidP="00F07B3A">
            <w:pPr>
              <w:pStyle w:val="Voettekst"/>
              <w:tabs>
                <w:tab w:val="clear" w:pos="9072"/>
              </w:tabs>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6FD9" w14:textId="77777777" w:rsidR="00DF0759" w:rsidRDefault="00DF0759" w:rsidP="00BC2F7D">
      <w:r>
        <w:separator/>
      </w:r>
    </w:p>
  </w:footnote>
  <w:footnote w:type="continuationSeparator" w:id="0">
    <w:p w14:paraId="6EEFE72B" w14:textId="77777777" w:rsidR="00DF0759" w:rsidRDefault="00DF0759" w:rsidP="00BC2F7D">
      <w:r>
        <w:continuationSeparator/>
      </w:r>
    </w:p>
  </w:footnote>
  <w:footnote w:type="continuationNotice" w:id="1">
    <w:p w14:paraId="608BAEC8" w14:textId="77777777" w:rsidR="00DF0759" w:rsidRDefault="00DF0759">
      <w:pPr>
        <w:spacing w:after="0"/>
      </w:pPr>
    </w:p>
  </w:footnote>
  <w:footnote w:id="2">
    <w:p w14:paraId="392556FB" w14:textId="77777777" w:rsidR="00535941" w:rsidRPr="00976AD4" w:rsidRDefault="00535941" w:rsidP="00535941">
      <w:pPr>
        <w:pStyle w:val="Voetnoottekst"/>
      </w:pPr>
      <w:r>
        <w:rPr>
          <w:rStyle w:val="Voetnootmarkering"/>
        </w:rPr>
        <w:footnoteRef/>
      </w:r>
      <w:r w:rsidRPr="00976AD4">
        <w:t xml:space="preserve"> https://www.health-ri.nl/nl/nieuws/vergelijking-van-wet-en-regelgeving-europa-voor-hergebruik-van-gezondheidsdata-voor</w:t>
      </w:r>
    </w:p>
  </w:footnote>
  <w:footnote w:id="3">
    <w:p w14:paraId="6886B4A5" w14:textId="77777777" w:rsidR="00535941" w:rsidRPr="008C5E74" w:rsidRDefault="00535941" w:rsidP="00535941">
      <w:pPr>
        <w:pStyle w:val="Voetnoottekst"/>
      </w:pPr>
      <w:r>
        <w:rPr>
          <w:rStyle w:val="Voetnootmarkering"/>
        </w:rPr>
        <w:footnoteRef/>
      </w:r>
      <w:r w:rsidRPr="008C5E74">
        <w:t xml:space="preserve"> </w:t>
      </w:r>
      <w:r>
        <w:t xml:space="preserve">Zie </w:t>
      </w:r>
      <w:hyperlink r:id="rId1" w:history="1">
        <w:r w:rsidRPr="0000014B">
          <w:rPr>
            <w:rStyle w:val="Hyperlink"/>
          </w:rPr>
          <w:t>https://www.zorgttp.nl/wp-content/uploads/2023/01/NEN-pseudonimisering-specificatie-voorstel-VWS-1.0.pdf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A910" w14:textId="77777777" w:rsidR="00B94D1B" w:rsidRDefault="00B94D1B" w:rsidP="00BC2F7D">
    <w:pPr>
      <w:pStyle w:val="Koptekst"/>
    </w:pPr>
  </w:p>
  <w:p w14:paraId="4D837EAA" w14:textId="77777777" w:rsidR="00067A8B" w:rsidRPr="00B94D1B" w:rsidRDefault="000415C3" w:rsidP="00BC2F7D">
    <w:pPr>
      <w:pStyle w:val="Koptekst"/>
    </w:pPr>
    <w:r>
      <w:rPr>
        <w:noProof/>
      </w:rPr>
      <w:drawing>
        <wp:anchor distT="0" distB="0" distL="114300" distR="114300" simplePos="0" relativeHeight="251658241" behindDoc="0" locked="0" layoutInCell="1" allowOverlap="1" wp14:anchorId="73BFE561" wp14:editId="23CFAC82">
          <wp:simplePos x="0" y="0"/>
          <wp:positionH relativeFrom="margin">
            <wp:posOffset>4492294</wp:posOffset>
          </wp:positionH>
          <wp:positionV relativeFrom="paragraph">
            <wp:posOffset>147955</wp:posOffset>
          </wp:positionV>
          <wp:extent cx="1970550" cy="720000"/>
          <wp:effectExtent l="0" t="0" r="0" b="4445"/>
          <wp:wrapNone/>
          <wp:docPr id="161" name="Afbeelding 16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Afbeelding 159" descr="Afbeelding met tekst&#10;&#10;Automatisch gegenereerde beschrijvi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970550"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E3F" w14:textId="77777777" w:rsidR="009E1622" w:rsidRDefault="000415C3" w:rsidP="00BC2F7D">
    <w:pPr>
      <w:pStyle w:val="Koptekst"/>
    </w:pPr>
    <w:r>
      <w:rPr>
        <w:noProof/>
      </w:rPr>
      <w:drawing>
        <wp:anchor distT="0" distB="0" distL="114300" distR="114300" simplePos="0" relativeHeight="251658240" behindDoc="0" locked="0" layoutInCell="1" allowOverlap="1" wp14:anchorId="7119AAD9" wp14:editId="00BC4CCF">
          <wp:simplePos x="0" y="0"/>
          <wp:positionH relativeFrom="page">
            <wp:posOffset>4112287</wp:posOffset>
          </wp:positionH>
          <wp:positionV relativeFrom="paragraph">
            <wp:posOffset>86912</wp:posOffset>
          </wp:positionV>
          <wp:extent cx="3448461" cy="1260000"/>
          <wp:effectExtent l="0" t="0" r="0" b="0"/>
          <wp:wrapNone/>
          <wp:docPr id="159" name="Afbeelding 15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Afbeelding 159"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448461" cy="12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B1B"/>
    <w:multiLevelType w:val="hybridMultilevel"/>
    <w:tmpl w:val="81B45A26"/>
    <w:lvl w:ilvl="0" w:tplc="C47AFE70">
      <w:start w:val="3"/>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9D5AB1"/>
    <w:multiLevelType w:val="hybridMultilevel"/>
    <w:tmpl w:val="4CCCAAE6"/>
    <w:lvl w:ilvl="0" w:tplc="0413000F">
      <w:start w:val="1"/>
      <w:numFmt w:val="decimal"/>
      <w:lvlText w:val="%1."/>
      <w:lvlJc w:val="left"/>
      <w:pPr>
        <w:ind w:left="720" w:hanging="360"/>
      </w:pPr>
      <w:rPr>
        <w:rFonts w:hint="default"/>
        <w:b w:val="0"/>
        <w:color w:val="auto"/>
        <w:sz w:val="22"/>
      </w:rPr>
    </w:lvl>
    <w:lvl w:ilvl="1" w:tplc="04130001">
      <w:start w:val="1"/>
      <w:numFmt w:val="bullet"/>
      <w:lvlText w:val=""/>
      <w:lvlJc w:val="left"/>
      <w:pPr>
        <w:ind w:left="72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3A5EA6"/>
    <w:multiLevelType w:val="hybridMultilevel"/>
    <w:tmpl w:val="AC00F552"/>
    <w:lvl w:ilvl="0" w:tplc="C47AFE70">
      <w:start w:val="3"/>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247282"/>
    <w:multiLevelType w:val="hybridMultilevel"/>
    <w:tmpl w:val="C1464812"/>
    <w:lvl w:ilvl="0" w:tplc="F788E3EE">
      <w:start w:val="1"/>
      <w:numFmt w:val="upp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9976FB"/>
    <w:multiLevelType w:val="hybridMultilevel"/>
    <w:tmpl w:val="82F09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5A4A8B"/>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030CD6"/>
    <w:multiLevelType w:val="hybridMultilevel"/>
    <w:tmpl w:val="A81233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4472C4"/>
    <w:multiLevelType w:val="hybridMultilevel"/>
    <w:tmpl w:val="4732CE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EE3AF2"/>
    <w:multiLevelType w:val="hybridMultilevel"/>
    <w:tmpl w:val="384AF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7E14BBB"/>
    <w:multiLevelType w:val="hybridMultilevel"/>
    <w:tmpl w:val="36BC57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C73D28"/>
    <w:multiLevelType w:val="hybridMultilevel"/>
    <w:tmpl w:val="7E5C0328"/>
    <w:lvl w:ilvl="0" w:tplc="D2B4B8A8">
      <w:start w:val="4"/>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57814A32"/>
    <w:multiLevelType w:val="hybridMultilevel"/>
    <w:tmpl w:val="2CA8AD4A"/>
    <w:lvl w:ilvl="0" w:tplc="C47AFE70">
      <w:start w:val="3"/>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8707D91"/>
    <w:multiLevelType w:val="multilevel"/>
    <w:tmpl w:val="64FEF58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9E32204"/>
    <w:multiLevelType w:val="hybridMultilevel"/>
    <w:tmpl w:val="03AC1A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980E64"/>
    <w:multiLevelType w:val="hybridMultilevel"/>
    <w:tmpl w:val="7D940876"/>
    <w:lvl w:ilvl="0" w:tplc="C47AFE70">
      <w:start w:val="3"/>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9801FB"/>
    <w:multiLevelType w:val="hybridMultilevel"/>
    <w:tmpl w:val="CDD0192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BD4DD6"/>
    <w:multiLevelType w:val="hybridMultilevel"/>
    <w:tmpl w:val="00F8664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7D9452A"/>
    <w:multiLevelType w:val="hybridMultilevel"/>
    <w:tmpl w:val="580AE64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B560107"/>
    <w:multiLevelType w:val="hybridMultilevel"/>
    <w:tmpl w:val="E286E8B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4CF0AFD"/>
    <w:multiLevelType w:val="hybridMultilevel"/>
    <w:tmpl w:val="9D404BAE"/>
    <w:lvl w:ilvl="0" w:tplc="C47AFE70">
      <w:start w:val="3"/>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C27395"/>
    <w:multiLevelType w:val="hybridMultilevel"/>
    <w:tmpl w:val="DD244E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A8A5898"/>
    <w:multiLevelType w:val="hybridMultilevel"/>
    <w:tmpl w:val="5A2E128A"/>
    <w:lvl w:ilvl="0" w:tplc="87203684">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E99168C"/>
    <w:multiLevelType w:val="hybridMultilevel"/>
    <w:tmpl w:val="41164C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1199416">
    <w:abstractNumId w:val="12"/>
  </w:num>
  <w:num w:numId="2" w16cid:durableId="4791617">
    <w:abstractNumId w:val="21"/>
  </w:num>
  <w:num w:numId="3" w16cid:durableId="1607345491">
    <w:abstractNumId w:val="5"/>
  </w:num>
  <w:num w:numId="4" w16cid:durableId="1975021360">
    <w:abstractNumId w:val="14"/>
  </w:num>
  <w:num w:numId="5" w16cid:durableId="1942450446">
    <w:abstractNumId w:val="3"/>
  </w:num>
  <w:num w:numId="6" w16cid:durableId="108666434">
    <w:abstractNumId w:val="19"/>
  </w:num>
  <w:num w:numId="7" w16cid:durableId="970134538">
    <w:abstractNumId w:val="0"/>
  </w:num>
  <w:num w:numId="8" w16cid:durableId="1073619696">
    <w:abstractNumId w:val="2"/>
  </w:num>
  <w:num w:numId="9" w16cid:durableId="1600602545">
    <w:abstractNumId w:val="11"/>
  </w:num>
  <w:num w:numId="10" w16cid:durableId="1620188379">
    <w:abstractNumId w:val="17"/>
  </w:num>
  <w:num w:numId="11" w16cid:durableId="1704400556">
    <w:abstractNumId w:val="15"/>
  </w:num>
  <w:num w:numId="12" w16cid:durableId="1115715408">
    <w:abstractNumId w:val="8"/>
  </w:num>
  <w:num w:numId="13" w16cid:durableId="1360618190">
    <w:abstractNumId w:val="9"/>
  </w:num>
  <w:num w:numId="14" w16cid:durableId="1589995526">
    <w:abstractNumId w:val="22"/>
  </w:num>
  <w:num w:numId="15" w16cid:durableId="1515848002">
    <w:abstractNumId w:val="20"/>
  </w:num>
  <w:num w:numId="16" w16cid:durableId="1898784408">
    <w:abstractNumId w:val="6"/>
  </w:num>
  <w:num w:numId="17" w16cid:durableId="2119793448">
    <w:abstractNumId w:val="16"/>
  </w:num>
  <w:num w:numId="18" w16cid:durableId="1386099467">
    <w:abstractNumId w:val="1"/>
  </w:num>
  <w:num w:numId="19" w16cid:durableId="947542948">
    <w:abstractNumId w:val="10"/>
  </w:num>
  <w:num w:numId="20" w16cid:durableId="1474756838">
    <w:abstractNumId w:val="4"/>
  </w:num>
  <w:num w:numId="21" w16cid:durableId="241261174">
    <w:abstractNumId w:val="7"/>
  </w:num>
  <w:num w:numId="22" w16cid:durableId="1711151861">
    <w:abstractNumId w:val="18"/>
  </w:num>
  <w:num w:numId="23" w16cid:durableId="64050601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A9"/>
    <w:rsid w:val="00000B26"/>
    <w:rsid w:val="0000238C"/>
    <w:rsid w:val="000039C4"/>
    <w:rsid w:val="00004919"/>
    <w:rsid w:val="00005086"/>
    <w:rsid w:val="00006ED4"/>
    <w:rsid w:val="00007762"/>
    <w:rsid w:val="00010EF3"/>
    <w:rsid w:val="00012E0B"/>
    <w:rsid w:val="000164AB"/>
    <w:rsid w:val="00016CFC"/>
    <w:rsid w:val="00016F5A"/>
    <w:rsid w:val="000179C7"/>
    <w:rsid w:val="00017A7C"/>
    <w:rsid w:val="00017DD5"/>
    <w:rsid w:val="00022A9B"/>
    <w:rsid w:val="00023A0E"/>
    <w:rsid w:val="000251EE"/>
    <w:rsid w:val="00034CF3"/>
    <w:rsid w:val="000365DC"/>
    <w:rsid w:val="000372CA"/>
    <w:rsid w:val="00037CF2"/>
    <w:rsid w:val="000415C3"/>
    <w:rsid w:val="00041DAC"/>
    <w:rsid w:val="000435B1"/>
    <w:rsid w:val="00043678"/>
    <w:rsid w:val="00044034"/>
    <w:rsid w:val="0004426C"/>
    <w:rsid w:val="00045967"/>
    <w:rsid w:val="000475DA"/>
    <w:rsid w:val="00050403"/>
    <w:rsid w:val="0005118F"/>
    <w:rsid w:val="0005121C"/>
    <w:rsid w:val="00053A1F"/>
    <w:rsid w:val="000571C0"/>
    <w:rsid w:val="00065FE3"/>
    <w:rsid w:val="00067A8B"/>
    <w:rsid w:val="00072F36"/>
    <w:rsid w:val="00081AFD"/>
    <w:rsid w:val="000831DF"/>
    <w:rsid w:val="0008533E"/>
    <w:rsid w:val="00085E3C"/>
    <w:rsid w:val="000862AC"/>
    <w:rsid w:val="0008768C"/>
    <w:rsid w:val="000879E3"/>
    <w:rsid w:val="0009028D"/>
    <w:rsid w:val="000903D1"/>
    <w:rsid w:val="00093AC2"/>
    <w:rsid w:val="00094A97"/>
    <w:rsid w:val="000954F4"/>
    <w:rsid w:val="000A23A3"/>
    <w:rsid w:val="000A498E"/>
    <w:rsid w:val="000A615E"/>
    <w:rsid w:val="000B2A0C"/>
    <w:rsid w:val="000B38F7"/>
    <w:rsid w:val="000B585F"/>
    <w:rsid w:val="000B6803"/>
    <w:rsid w:val="000C17C6"/>
    <w:rsid w:val="000C3AE0"/>
    <w:rsid w:val="000C4D50"/>
    <w:rsid w:val="000C4EE5"/>
    <w:rsid w:val="000C718E"/>
    <w:rsid w:val="000D02C6"/>
    <w:rsid w:val="000D1314"/>
    <w:rsid w:val="000D20B4"/>
    <w:rsid w:val="000D2EBB"/>
    <w:rsid w:val="000D32BE"/>
    <w:rsid w:val="000D34AA"/>
    <w:rsid w:val="000D5262"/>
    <w:rsid w:val="000E1361"/>
    <w:rsid w:val="000E1BC5"/>
    <w:rsid w:val="000E1E35"/>
    <w:rsid w:val="000E247B"/>
    <w:rsid w:val="000E4F2C"/>
    <w:rsid w:val="000E5454"/>
    <w:rsid w:val="000E5560"/>
    <w:rsid w:val="000E7310"/>
    <w:rsid w:val="000F3D21"/>
    <w:rsid w:val="000F443E"/>
    <w:rsid w:val="000F5C15"/>
    <w:rsid w:val="000F776E"/>
    <w:rsid w:val="001011E4"/>
    <w:rsid w:val="00101749"/>
    <w:rsid w:val="00102075"/>
    <w:rsid w:val="001036AE"/>
    <w:rsid w:val="00104F47"/>
    <w:rsid w:val="00107F02"/>
    <w:rsid w:val="00111668"/>
    <w:rsid w:val="001133EC"/>
    <w:rsid w:val="00113EB5"/>
    <w:rsid w:val="001166AA"/>
    <w:rsid w:val="00117185"/>
    <w:rsid w:val="00117844"/>
    <w:rsid w:val="00120B5F"/>
    <w:rsid w:val="001223B0"/>
    <w:rsid w:val="00122492"/>
    <w:rsid w:val="00124CC5"/>
    <w:rsid w:val="001260FD"/>
    <w:rsid w:val="00131BE0"/>
    <w:rsid w:val="00133167"/>
    <w:rsid w:val="001351B2"/>
    <w:rsid w:val="001362C4"/>
    <w:rsid w:val="00137D83"/>
    <w:rsid w:val="001405BE"/>
    <w:rsid w:val="00141E6D"/>
    <w:rsid w:val="001455EA"/>
    <w:rsid w:val="001468F5"/>
    <w:rsid w:val="0014719D"/>
    <w:rsid w:val="001504FA"/>
    <w:rsid w:val="00152FB6"/>
    <w:rsid w:val="001532CA"/>
    <w:rsid w:val="00154E3F"/>
    <w:rsid w:val="0015645D"/>
    <w:rsid w:val="001576E5"/>
    <w:rsid w:val="00160B5C"/>
    <w:rsid w:val="00160D2A"/>
    <w:rsid w:val="0016325B"/>
    <w:rsid w:val="0016559F"/>
    <w:rsid w:val="00167576"/>
    <w:rsid w:val="00170596"/>
    <w:rsid w:val="0017196A"/>
    <w:rsid w:val="001725EC"/>
    <w:rsid w:val="00172A70"/>
    <w:rsid w:val="0017676F"/>
    <w:rsid w:val="00191BDC"/>
    <w:rsid w:val="00191DE8"/>
    <w:rsid w:val="001926CF"/>
    <w:rsid w:val="0019346B"/>
    <w:rsid w:val="0019410F"/>
    <w:rsid w:val="001948EB"/>
    <w:rsid w:val="00196955"/>
    <w:rsid w:val="00197655"/>
    <w:rsid w:val="00197769"/>
    <w:rsid w:val="001A1673"/>
    <w:rsid w:val="001A2D2A"/>
    <w:rsid w:val="001A768D"/>
    <w:rsid w:val="001B1D97"/>
    <w:rsid w:val="001B52D7"/>
    <w:rsid w:val="001B5366"/>
    <w:rsid w:val="001C1F94"/>
    <w:rsid w:val="001C3EDE"/>
    <w:rsid w:val="001C5C8C"/>
    <w:rsid w:val="001D5190"/>
    <w:rsid w:val="001D62A5"/>
    <w:rsid w:val="001D7ABB"/>
    <w:rsid w:val="001E08F9"/>
    <w:rsid w:val="001E24F3"/>
    <w:rsid w:val="001E36AC"/>
    <w:rsid w:val="001E6A0E"/>
    <w:rsid w:val="001E7857"/>
    <w:rsid w:val="001E7A43"/>
    <w:rsid w:val="001F1E25"/>
    <w:rsid w:val="001F2414"/>
    <w:rsid w:val="001F6218"/>
    <w:rsid w:val="00202BA9"/>
    <w:rsid w:val="00203672"/>
    <w:rsid w:val="00205575"/>
    <w:rsid w:val="00205B09"/>
    <w:rsid w:val="0021144D"/>
    <w:rsid w:val="00211F5E"/>
    <w:rsid w:val="0021238F"/>
    <w:rsid w:val="00212731"/>
    <w:rsid w:val="0021384B"/>
    <w:rsid w:val="0021491B"/>
    <w:rsid w:val="00216C3F"/>
    <w:rsid w:val="00216EAC"/>
    <w:rsid w:val="00216EF5"/>
    <w:rsid w:val="0021712F"/>
    <w:rsid w:val="00222235"/>
    <w:rsid w:val="00224088"/>
    <w:rsid w:val="0022445B"/>
    <w:rsid w:val="00224ECC"/>
    <w:rsid w:val="00226C96"/>
    <w:rsid w:val="00233E64"/>
    <w:rsid w:val="00235C34"/>
    <w:rsid w:val="00240F58"/>
    <w:rsid w:val="00242AE9"/>
    <w:rsid w:val="002431B4"/>
    <w:rsid w:val="00243C99"/>
    <w:rsid w:val="00243D7F"/>
    <w:rsid w:val="00244D41"/>
    <w:rsid w:val="00245D3C"/>
    <w:rsid w:val="00246003"/>
    <w:rsid w:val="0024771D"/>
    <w:rsid w:val="00247ED3"/>
    <w:rsid w:val="00250E4C"/>
    <w:rsid w:val="00253075"/>
    <w:rsid w:val="002605BE"/>
    <w:rsid w:val="002617DC"/>
    <w:rsid w:val="00261D00"/>
    <w:rsid w:val="00262516"/>
    <w:rsid w:val="00265160"/>
    <w:rsid w:val="002655F5"/>
    <w:rsid w:val="002728C0"/>
    <w:rsid w:val="00275B98"/>
    <w:rsid w:val="00275E2F"/>
    <w:rsid w:val="00277DE7"/>
    <w:rsid w:val="00281494"/>
    <w:rsid w:val="002837FB"/>
    <w:rsid w:val="0028413C"/>
    <w:rsid w:val="00285027"/>
    <w:rsid w:val="00285FE3"/>
    <w:rsid w:val="00290517"/>
    <w:rsid w:val="0029132D"/>
    <w:rsid w:val="00292D29"/>
    <w:rsid w:val="00293810"/>
    <w:rsid w:val="00297349"/>
    <w:rsid w:val="00297A59"/>
    <w:rsid w:val="002A2D6D"/>
    <w:rsid w:val="002A3E22"/>
    <w:rsid w:val="002A42CE"/>
    <w:rsid w:val="002A63A8"/>
    <w:rsid w:val="002B0967"/>
    <w:rsid w:val="002B127D"/>
    <w:rsid w:val="002B1D1A"/>
    <w:rsid w:val="002B1FF2"/>
    <w:rsid w:val="002B3C7B"/>
    <w:rsid w:val="002B4491"/>
    <w:rsid w:val="002B4527"/>
    <w:rsid w:val="002B60D9"/>
    <w:rsid w:val="002B6701"/>
    <w:rsid w:val="002B72DD"/>
    <w:rsid w:val="002C14BE"/>
    <w:rsid w:val="002C21B3"/>
    <w:rsid w:val="002C50D7"/>
    <w:rsid w:val="002C6D9B"/>
    <w:rsid w:val="002D7384"/>
    <w:rsid w:val="002D799D"/>
    <w:rsid w:val="002D7D5A"/>
    <w:rsid w:val="002E18DE"/>
    <w:rsid w:val="002E2BB7"/>
    <w:rsid w:val="002E73FA"/>
    <w:rsid w:val="002F08D7"/>
    <w:rsid w:val="002F0CAF"/>
    <w:rsid w:val="002F0D8B"/>
    <w:rsid w:val="002F22FD"/>
    <w:rsid w:val="002F2D92"/>
    <w:rsid w:val="002F3B54"/>
    <w:rsid w:val="002F4F03"/>
    <w:rsid w:val="002F5ECE"/>
    <w:rsid w:val="002F6886"/>
    <w:rsid w:val="002F6E4B"/>
    <w:rsid w:val="00300169"/>
    <w:rsid w:val="00305569"/>
    <w:rsid w:val="003069DD"/>
    <w:rsid w:val="00312E1F"/>
    <w:rsid w:val="00314614"/>
    <w:rsid w:val="003166F7"/>
    <w:rsid w:val="003179EF"/>
    <w:rsid w:val="00320EDA"/>
    <w:rsid w:val="003245DA"/>
    <w:rsid w:val="003258B5"/>
    <w:rsid w:val="00326E0E"/>
    <w:rsid w:val="003278A4"/>
    <w:rsid w:val="00327A4E"/>
    <w:rsid w:val="003316EA"/>
    <w:rsid w:val="00334A40"/>
    <w:rsid w:val="00340466"/>
    <w:rsid w:val="00341912"/>
    <w:rsid w:val="00341A52"/>
    <w:rsid w:val="00342983"/>
    <w:rsid w:val="00342D42"/>
    <w:rsid w:val="003465F4"/>
    <w:rsid w:val="0034722A"/>
    <w:rsid w:val="00351933"/>
    <w:rsid w:val="003560D7"/>
    <w:rsid w:val="00356770"/>
    <w:rsid w:val="00357A55"/>
    <w:rsid w:val="00360226"/>
    <w:rsid w:val="0036251F"/>
    <w:rsid w:val="00362552"/>
    <w:rsid w:val="003677BA"/>
    <w:rsid w:val="00370419"/>
    <w:rsid w:val="00371A18"/>
    <w:rsid w:val="0037370A"/>
    <w:rsid w:val="003756A4"/>
    <w:rsid w:val="00380C87"/>
    <w:rsid w:val="003815EA"/>
    <w:rsid w:val="00386A8C"/>
    <w:rsid w:val="00386D71"/>
    <w:rsid w:val="00390298"/>
    <w:rsid w:val="003903E1"/>
    <w:rsid w:val="003924C0"/>
    <w:rsid w:val="00392DB0"/>
    <w:rsid w:val="00394C27"/>
    <w:rsid w:val="0039528E"/>
    <w:rsid w:val="003954F5"/>
    <w:rsid w:val="00395B16"/>
    <w:rsid w:val="00395FBE"/>
    <w:rsid w:val="00397AAC"/>
    <w:rsid w:val="003A43F5"/>
    <w:rsid w:val="003A45C5"/>
    <w:rsid w:val="003A5850"/>
    <w:rsid w:val="003A6719"/>
    <w:rsid w:val="003A6A1C"/>
    <w:rsid w:val="003B06E4"/>
    <w:rsid w:val="003B142B"/>
    <w:rsid w:val="003B1877"/>
    <w:rsid w:val="003B2005"/>
    <w:rsid w:val="003B3B3D"/>
    <w:rsid w:val="003B3C0D"/>
    <w:rsid w:val="003B4AC4"/>
    <w:rsid w:val="003B641F"/>
    <w:rsid w:val="003B7B04"/>
    <w:rsid w:val="003B7C4C"/>
    <w:rsid w:val="003C23AC"/>
    <w:rsid w:val="003D00C0"/>
    <w:rsid w:val="003D10EE"/>
    <w:rsid w:val="003D4027"/>
    <w:rsid w:val="003D5DB2"/>
    <w:rsid w:val="003D741C"/>
    <w:rsid w:val="003E06B7"/>
    <w:rsid w:val="003E2C9F"/>
    <w:rsid w:val="003E3D85"/>
    <w:rsid w:val="003E3FE7"/>
    <w:rsid w:val="003E6223"/>
    <w:rsid w:val="003E7BF7"/>
    <w:rsid w:val="003F0414"/>
    <w:rsid w:val="003F0F43"/>
    <w:rsid w:val="003F555A"/>
    <w:rsid w:val="003F7583"/>
    <w:rsid w:val="00401FCE"/>
    <w:rsid w:val="0040235C"/>
    <w:rsid w:val="00402F59"/>
    <w:rsid w:val="0040395D"/>
    <w:rsid w:val="00404166"/>
    <w:rsid w:val="00404646"/>
    <w:rsid w:val="00404AF3"/>
    <w:rsid w:val="00405EC7"/>
    <w:rsid w:val="004115D7"/>
    <w:rsid w:val="00411B3B"/>
    <w:rsid w:val="0041688C"/>
    <w:rsid w:val="00416BEC"/>
    <w:rsid w:val="00417371"/>
    <w:rsid w:val="00420AE0"/>
    <w:rsid w:val="00421F4F"/>
    <w:rsid w:val="00422B96"/>
    <w:rsid w:val="00423084"/>
    <w:rsid w:val="004239BC"/>
    <w:rsid w:val="00424432"/>
    <w:rsid w:val="00425A7F"/>
    <w:rsid w:val="00426C8D"/>
    <w:rsid w:val="00430396"/>
    <w:rsid w:val="004317DC"/>
    <w:rsid w:val="00431B5E"/>
    <w:rsid w:val="004333EB"/>
    <w:rsid w:val="00434401"/>
    <w:rsid w:val="00434D43"/>
    <w:rsid w:val="00437E73"/>
    <w:rsid w:val="00441EE4"/>
    <w:rsid w:val="00445ABA"/>
    <w:rsid w:val="00446B31"/>
    <w:rsid w:val="00447249"/>
    <w:rsid w:val="004501AB"/>
    <w:rsid w:val="00450E0D"/>
    <w:rsid w:val="004514D1"/>
    <w:rsid w:val="00453CCB"/>
    <w:rsid w:val="0045537D"/>
    <w:rsid w:val="00456202"/>
    <w:rsid w:val="00456541"/>
    <w:rsid w:val="00460122"/>
    <w:rsid w:val="00464DE0"/>
    <w:rsid w:val="004708F3"/>
    <w:rsid w:val="00470C88"/>
    <w:rsid w:val="004722EB"/>
    <w:rsid w:val="004725D5"/>
    <w:rsid w:val="00474523"/>
    <w:rsid w:val="00475332"/>
    <w:rsid w:val="00480F7C"/>
    <w:rsid w:val="0048184F"/>
    <w:rsid w:val="00482861"/>
    <w:rsid w:val="004854CE"/>
    <w:rsid w:val="00492B83"/>
    <w:rsid w:val="00496E88"/>
    <w:rsid w:val="0049724C"/>
    <w:rsid w:val="00497897"/>
    <w:rsid w:val="00497DEE"/>
    <w:rsid w:val="004A064F"/>
    <w:rsid w:val="004A0714"/>
    <w:rsid w:val="004A3F10"/>
    <w:rsid w:val="004A673C"/>
    <w:rsid w:val="004A6F96"/>
    <w:rsid w:val="004A7EE2"/>
    <w:rsid w:val="004A7FD2"/>
    <w:rsid w:val="004B24D5"/>
    <w:rsid w:val="004B261E"/>
    <w:rsid w:val="004B27F2"/>
    <w:rsid w:val="004B27F6"/>
    <w:rsid w:val="004B322F"/>
    <w:rsid w:val="004B5221"/>
    <w:rsid w:val="004B5555"/>
    <w:rsid w:val="004B5AFD"/>
    <w:rsid w:val="004B6DA4"/>
    <w:rsid w:val="004B728A"/>
    <w:rsid w:val="004B737A"/>
    <w:rsid w:val="004C0A2B"/>
    <w:rsid w:val="004C44F6"/>
    <w:rsid w:val="004C4634"/>
    <w:rsid w:val="004C67DE"/>
    <w:rsid w:val="004C6B8E"/>
    <w:rsid w:val="004C755F"/>
    <w:rsid w:val="004C7995"/>
    <w:rsid w:val="004C7BA3"/>
    <w:rsid w:val="004C7DED"/>
    <w:rsid w:val="004D0476"/>
    <w:rsid w:val="004D16D7"/>
    <w:rsid w:val="004D5839"/>
    <w:rsid w:val="004D5B26"/>
    <w:rsid w:val="004E1578"/>
    <w:rsid w:val="004E3B93"/>
    <w:rsid w:val="004E405B"/>
    <w:rsid w:val="004E7132"/>
    <w:rsid w:val="00503143"/>
    <w:rsid w:val="00506010"/>
    <w:rsid w:val="0051053E"/>
    <w:rsid w:val="00510D68"/>
    <w:rsid w:val="005121F4"/>
    <w:rsid w:val="00512B11"/>
    <w:rsid w:val="005133D6"/>
    <w:rsid w:val="005167E5"/>
    <w:rsid w:val="00521081"/>
    <w:rsid w:val="00522F6C"/>
    <w:rsid w:val="00525363"/>
    <w:rsid w:val="00525B75"/>
    <w:rsid w:val="00531A7D"/>
    <w:rsid w:val="0053473B"/>
    <w:rsid w:val="00535941"/>
    <w:rsid w:val="00541CF4"/>
    <w:rsid w:val="00542443"/>
    <w:rsid w:val="00542BAC"/>
    <w:rsid w:val="00543417"/>
    <w:rsid w:val="00543860"/>
    <w:rsid w:val="00544E98"/>
    <w:rsid w:val="00550536"/>
    <w:rsid w:val="005518A6"/>
    <w:rsid w:val="00554445"/>
    <w:rsid w:val="00557EBD"/>
    <w:rsid w:val="00564D2F"/>
    <w:rsid w:val="00565017"/>
    <w:rsid w:val="00567719"/>
    <w:rsid w:val="00567AB2"/>
    <w:rsid w:val="005716DB"/>
    <w:rsid w:val="0057230B"/>
    <w:rsid w:val="005734D8"/>
    <w:rsid w:val="00577016"/>
    <w:rsid w:val="005777CD"/>
    <w:rsid w:val="00577992"/>
    <w:rsid w:val="005842B1"/>
    <w:rsid w:val="0059015C"/>
    <w:rsid w:val="0059315E"/>
    <w:rsid w:val="00594829"/>
    <w:rsid w:val="00594944"/>
    <w:rsid w:val="005979D4"/>
    <w:rsid w:val="005A043B"/>
    <w:rsid w:val="005A10F4"/>
    <w:rsid w:val="005A2B38"/>
    <w:rsid w:val="005A50DD"/>
    <w:rsid w:val="005A7EE9"/>
    <w:rsid w:val="005B0521"/>
    <w:rsid w:val="005B08DE"/>
    <w:rsid w:val="005B0A4C"/>
    <w:rsid w:val="005B2606"/>
    <w:rsid w:val="005B2EEA"/>
    <w:rsid w:val="005B607C"/>
    <w:rsid w:val="005B70C3"/>
    <w:rsid w:val="005C1A1A"/>
    <w:rsid w:val="005C2435"/>
    <w:rsid w:val="005C7327"/>
    <w:rsid w:val="005D02BD"/>
    <w:rsid w:val="005D1F73"/>
    <w:rsid w:val="005D2EFE"/>
    <w:rsid w:val="005E00C5"/>
    <w:rsid w:val="005E027C"/>
    <w:rsid w:val="005E11E0"/>
    <w:rsid w:val="005E3670"/>
    <w:rsid w:val="005E52A1"/>
    <w:rsid w:val="005E656A"/>
    <w:rsid w:val="005E684D"/>
    <w:rsid w:val="005E7406"/>
    <w:rsid w:val="005F0C45"/>
    <w:rsid w:val="005F1ABF"/>
    <w:rsid w:val="005F3981"/>
    <w:rsid w:val="005F50CA"/>
    <w:rsid w:val="005F6E15"/>
    <w:rsid w:val="00602F2A"/>
    <w:rsid w:val="00607EDD"/>
    <w:rsid w:val="00607F9D"/>
    <w:rsid w:val="00611D61"/>
    <w:rsid w:val="00612CB8"/>
    <w:rsid w:val="0061408F"/>
    <w:rsid w:val="006143F0"/>
    <w:rsid w:val="00615000"/>
    <w:rsid w:val="00617FC2"/>
    <w:rsid w:val="006209B5"/>
    <w:rsid w:val="0062344B"/>
    <w:rsid w:val="00624C71"/>
    <w:rsid w:val="00626D84"/>
    <w:rsid w:val="006274CA"/>
    <w:rsid w:val="006309C5"/>
    <w:rsid w:val="0063125C"/>
    <w:rsid w:val="006330C6"/>
    <w:rsid w:val="00633C60"/>
    <w:rsid w:val="00636129"/>
    <w:rsid w:val="00636525"/>
    <w:rsid w:val="00640207"/>
    <w:rsid w:val="006447C6"/>
    <w:rsid w:val="00646F26"/>
    <w:rsid w:val="00646FF5"/>
    <w:rsid w:val="00651834"/>
    <w:rsid w:val="006630D0"/>
    <w:rsid w:val="00667D4D"/>
    <w:rsid w:val="00670B8A"/>
    <w:rsid w:val="00671719"/>
    <w:rsid w:val="00671C0F"/>
    <w:rsid w:val="00672142"/>
    <w:rsid w:val="00672171"/>
    <w:rsid w:val="00672501"/>
    <w:rsid w:val="00673883"/>
    <w:rsid w:val="0067633D"/>
    <w:rsid w:val="00677C18"/>
    <w:rsid w:val="00680DC1"/>
    <w:rsid w:val="006832E4"/>
    <w:rsid w:val="00683DCF"/>
    <w:rsid w:val="00687C1D"/>
    <w:rsid w:val="006902E6"/>
    <w:rsid w:val="00692601"/>
    <w:rsid w:val="00693AFB"/>
    <w:rsid w:val="006944D9"/>
    <w:rsid w:val="00695460"/>
    <w:rsid w:val="006A10BA"/>
    <w:rsid w:val="006A2DC0"/>
    <w:rsid w:val="006A73D8"/>
    <w:rsid w:val="006B0034"/>
    <w:rsid w:val="006B0085"/>
    <w:rsid w:val="006B3233"/>
    <w:rsid w:val="006B635D"/>
    <w:rsid w:val="006C0EC4"/>
    <w:rsid w:val="006C3AB4"/>
    <w:rsid w:val="006C5A68"/>
    <w:rsid w:val="006C72E2"/>
    <w:rsid w:val="006C7622"/>
    <w:rsid w:val="006D386D"/>
    <w:rsid w:val="006D3BA1"/>
    <w:rsid w:val="006D65B2"/>
    <w:rsid w:val="006E0B11"/>
    <w:rsid w:val="006E1667"/>
    <w:rsid w:val="006E4ABA"/>
    <w:rsid w:val="006E607B"/>
    <w:rsid w:val="006E6849"/>
    <w:rsid w:val="006E7D2B"/>
    <w:rsid w:val="006F344B"/>
    <w:rsid w:val="006F3D64"/>
    <w:rsid w:val="006F4733"/>
    <w:rsid w:val="006F7AC3"/>
    <w:rsid w:val="00700478"/>
    <w:rsid w:val="00703122"/>
    <w:rsid w:val="007038A3"/>
    <w:rsid w:val="00707322"/>
    <w:rsid w:val="007102D4"/>
    <w:rsid w:val="00712351"/>
    <w:rsid w:val="007153E9"/>
    <w:rsid w:val="0072413A"/>
    <w:rsid w:val="00725290"/>
    <w:rsid w:val="007261B4"/>
    <w:rsid w:val="0072621F"/>
    <w:rsid w:val="00726CA8"/>
    <w:rsid w:val="00727CDF"/>
    <w:rsid w:val="007308A2"/>
    <w:rsid w:val="00730AF6"/>
    <w:rsid w:val="0073104C"/>
    <w:rsid w:val="00732D67"/>
    <w:rsid w:val="0073458A"/>
    <w:rsid w:val="007351B1"/>
    <w:rsid w:val="00735E68"/>
    <w:rsid w:val="00735F1A"/>
    <w:rsid w:val="00736EA6"/>
    <w:rsid w:val="007377FA"/>
    <w:rsid w:val="0074164A"/>
    <w:rsid w:val="007435F5"/>
    <w:rsid w:val="00744ECA"/>
    <w:rsid w:val="00745E40"/>
    <w:rsid w:val="007528BA"/>
    <w:rsid w:val="007549FB"/>
    <w:rsid w:val="00754B4B"/>
    <w:rsid w:val="00755EA9"/>
    <w:rsid w:val="007562D1"/>
    <w:rsid w:val="007575B1"/>
    <w:rsid w:val="007604C6"/>
    <w:rsid w:val="00760A16"/>
    <w:rsid w:val="0076241A"/>
    <w:rsid w:val="0076338E"/>
    <w:rsid w:val="0076472A"/>
    <w:rsid w:val="00771FBF"/>
    <w:rsid w:val="007730FF"/>
    <w:rsid w:val="00773A23"/>
    <w:rsid w:val="00774A16"/>
    <w:rsid w:val="00774E42"/>
    <w:rsid w:val="00782BFF"/>
    <w:rsid w:val="00785125"/>
    <w:rsid w:val="007861D4"/>
    <w:rsid w:val="00792659"/>
    <w:rsid w:val="00792D77"/>
    <w:rsid w:val="00794AFE"/>
    <w:rsid w:val="00795EB1"/>
    <w:rsid w:val="007A1081"/>
    <w:rsid w:val="007A2F8C"/>
    <w:rsid w:val="007A34DE"/>
    <w:rsid w:val="007A51CE"/>
    <w:rsid w:val="007A5460"/>
    <w:rsid w:val="007A694A"/>
    <w:rsid w:val="007A747A"/>
    <w:rsid w:val="007B0ABA"/>
    <w:rsid w:val="007B1791"/>
    <w:rsid w:val="007B5236"/>
    <w:rsid w:val="007B53DB"/>
    <w:rsid w:val="007B5F41"/>
    <w:rsid w:val="007B601D"/>
    <w:rsid w:val="007B7256"/>
    <w:rsid w:val="007C0C62"/>
    <w:rsid w:val="007C50CC"/>
    <w:rsid w:val="007C5181"/>
    <w:rsid w:val="007C597F"/>
    <w:rsid w:val="007D1B71"/>
    <w:rsid w:val="007D1C14"/>
    <w:rsid w:val="007D20FB"/>
    <w:rsid w:val="007D2B64"/>
    <w:rsid w:val="007D3A3E"/>
    <w:rsid w:val="007D697E"/>
    <w:rsid w:val="007D6D0B"/>
    <w:rsid w:val="007D7D00"/>
    <w:rsid w:val="007D7F50"/>
    <w:rsid w:val="007E048D"/>
    <w:rsid w:val="007E09F0"/>
    <w:rsid w:val="007E0BFD"/>
    <w:rsid w:val="007E2296"/>
    <w:rsid w:val="007E3A04"/>
    <w:rsid w:val="007E48BF"/>
    <w:rsid w:val="007E4B4B"/>
    <w:rsid w:val="007E5169"/>
    <w:rsid w:val="007E7296"/>
    <w:rsid w:val="007F3D6D"/>
    <w:rsid w:val="007F45E8"/>
    <w:rsid w:val="00800C1F"/>
    <w:rsid w:val="008021BC"/>
    <w:rsid w:val="0080284D"/>
    <w:rsid w:val="008068C9"/>
    <w:rsid w:val="00807CD4"/>
    <w:rsid w:val="00811432"/>
    <w:rsid w:val="008129E8"/>
    <w:rsid w:val="00814D81"/>
    <w:rsid w:val="008207CA"/>
    <w:rsid w:val="00820CC3"/>
    <w:rsid w:val="0082464F"/>
    <w:rsid w:val="00825A90"/>
    <w:rsid w:val="00833C36"/>
    <w:rsid w:val="00834775"/>
    <w:rsid w:val="00835597"/>
    <w:rsid w:val="00837D87"/>
    <w:rsid w:val="008407D8"/>
    <w:rsid w:val="00841435"/>
    <w:rsid w:val="008415C5"/>
    <w:rsid w:val="00842F0D"/>
    <w:rsid w:val="008462E5"/>
    <w:rsid w:val="008468D9"/>
    <w:rsid w:val="00851915"/>
    <w:rsid w:val="00851EAD"/>
    <w:rsid w:val="00852EB4"/>
    <w:rsid w:val="00855EE9"/>
    <w:rsid w:val="0086223E"/>
    <w:rsid w:val="008639F7"/>
    <w:rsid w:val="00863BF9"/>
    <w:rsid w:val="00864865"/>
    <w:rsid w:val="008656EC"/>
    <w:rsid w:val="00866235"/>
    <w:rsid w:val="00867E14"/>
    <w:rsid w:val="00871A23"/>
    <w:rsid w:val="00873C67"/>
    <w:rsid w:val="0087666E"/>
    <w:rsid w:val="00883F25"/>
    <w:rsid w:val="008847AC"/>
    <w:rsid w:val="00884F3E"/>
    <w:rsid w:val="00886473"/>
    <w:rsid w:val="00887037"/>
    <w:rsid w:val="00891ABE"/>
    <w:rsid w:val="008954BA"/>
    <w:rsid w:val="008A4216"/>
    <w:rsid w:val="008B39B5"/>
    <w:rsid w:val="008B59AC"/>
    <w:rsid w:val="008B719C"/>
    <w:rsid w:val="008B7A01"/>
    <w:rsid w:val="008C0364"/>
    <w:rsid w:val="008C0790"/>
    <w:rsid w:val="008C4FBB"/>
    <w:rsid w:val="008C762C"/>
    <w:rsid w:val="008D482E"/>
    <w:rsid w:val="008D51C1"/>
    <w:rsid w:val="008D6273"/>
    <w:rsid w:val="008D649C"/>
    <w:rsid w:val="008D7129"/>
    <w:rsid w:val="008D7E91"/>
    <w:rsid w:val="008F0835"/>
    <w:rsid w:val="008F494C"/>
    <w:rsid w:val="00900AE7"/>
    <w:rsid w:val="009045AE"/>
    <w:rsid w:val="0090496F"/>
    <w:rsid w:val="009050D8"/>
    <w:rsid w:val="00914333"/>
    <w:rsid w:val="00914D61"/>
    <w:rsid w:val="009156C5"/>
    <w:rsid w:val="00915CC4"/>
    <w:rsid w:val="00920984"/>
    <w:rsid w:val="0092156D"/>
    <w:rsid w:val="00922E38"/>
    <w:rsid w:val="00923C0E"/>
    <w:rsid w:val="00926E25"/>
    <w:rsid w:val="009277E1"/>
    <w:rsid w:val="009278EC"/>
    <w:rsid w:val="00934B0A"/>
    <w:rsid w:val="00935CB3"/>
    <w:rsid w:val="00943CD0"/>
    <w:rsid w:val="009452CA"/>
    <w:rsid w:val="00945728"/>
    <w:rsid w:val="00947159"/>
    <w:rsid w:val="009520C0"/>
    <w:rsid w:val="00953782"/>
    <w:rsid w:val="00954320"/>
    <w:rsid w:val="00954435"/>
    <w:rsid w:val="00954683"/>
    <w:rsid w:val="00955C5C"/>
    <w:rsid w:val="00956E90"/>
    <w:rsid w:val="009570D5"/>
    <w:rsid w:val="009578EF"/>
    <w:rsid w:val="009635F3"/>
    <w:rsid w:val="00964894"/>
    <w:rsid w:val="009702F1"/>
    <w:rsid w:val="0097301D"/>
    <w:rsid w:val="009733AC"/>
    <w:rsid w:val="00975145"/>
    <w:rsid w:val="009771DD"/>
    <w:rsid w:val="009806BF"/>
    <w:rsid w:val="009846A5"/>
    <w:rsid w:val="00984CA5"/>
    <w:rsid w:val="00985A33"/>
    <w:rsid w:val="009906EA"/>
    <w:rsid w:val="00990C7A"/>
    <w:rsid w:val="00991EAE"/>
    <w:rsid w:val="00994053"/>
    <w:rsid w:val="00994119"/>
    <w:rsid w:val="00997236"/>
    <w:rsid w:val="009A04DD"/>
    <w:rsid w:val="009A1F2B"/>
    <w:rsid w:val="009A2279"/>
    <w:rsid w:val="009A3088"/>
    <w:rsid w:val="009A4929"/>
    <w:rsid w:val="009B0E97"/>
    <w:rsid w:val="009B119A"/>
    <w:rsid w:val="009B3431"/>
    <w:rsid w:val="009B422A"/>
    <w:rsid w:val="009B5587"/>
    <w:rsid w:val="009B5CC8"/>
    <w:rsid w:val="009B622B"/>
    <w:rsid w:val="009B7054"/>
    <w:rsid w:val="009C0385"/>
    <w:rsid w:val="009C1FF7"/>
    <w:rsid w:val="009C2D9A"/>
    <w:rsid w:val="009C352F"/>
    <w:rsid w:val="009C5832"/>
    <w:rsid w:val="009C7308"/>
    <w:rsid w:val="009D0355"/>
    <w:rsid w:val="009D0A30"/>
    <w:rsid w:val="009D0FEB"/>
    <w:rsid w:val="009D4E8A"/>
    <w:rsid w:val="009D62EC"/>
    <w:rsid w:val="009E1622"/>
    <w:rsid w:val="009E49CF"/>
    <w:rsid w:val="009E4D67"/>
    <w:rsid w:val="009E68E8"/>
    <w:rsid w:val="009F10F7"/>
    <w:rsid w:val="009F53A7"/>
    <w:rsid w:val="009F5D29"/>
    <w:rsid w:val="00A04363"/>
    <w:rsid w:val="00A067C7"/>
    <w:rsid w:val="00A119AB"/>
    <w:rsid w:val="00A133EF"/>
    <w:rsid w:val="00A150DA"/>
    <w:rsid w:val="00A15370"/>
    <w:rsid w:val="00A2587A"/>
    <w:rsid w:val="00A25BAB"/>
    <w:rsid w:val="00A2687B"/>
    <w:rsid w:val="00A304DE"/>
    <w:rsid w:val="00A308BA"/>
    <w:rsid w:val="00A34D8F"/>
    <w:rsid w:val="00A35A72"/>
    <w:rsid w:val="00A35CA1"/>
    <w:rsid w:val="00A3745F"/>
    <w:rsid w:val="00A37E75"/>
    <w:rsid w:val="00A4103C"/>
    <w:rsid w:val="00A41350"/>
    <w:rsid w:val="00A45681"/>
    <w:rsid w:val="00A5128B"/>
    <w:rsid w:val="00A51750"/>
    <w:rsid w:val="00A53450"/>
    <w:rsid w:val="00A558E4"/>
    <w:rsid w:val="00A636D8"/>
    <w:rsid w:val="00A65684"/>
    <w:rsid w:val="00A72C18"/>
    <w:rsid w:val="00A72F08"/>
    <w:rsid w:val="00A74596"/>
    <w:rsid w:val="00A74F25"/>
    <w:rsid w:val="00A76DC6"/>
    <w:rsid w:val="00A81427"/>
    <w:rsid w:val="00A8205E"/>
    <w:rsid w:val="00A82ECE"/>
    <w:rsid w:val="00A83BB7"/>
    <w:rsid w:val="00A90A0E"/>
    <w:rsid w:val="00A90B6B"/>
    <w:rsid w:val="00A9197B"/>
    <w:rsid w:val="00A91F7E"/>
    <w:rsid w:val="00A92476"/>
    <w:rsid w:val="00A92976"/>
    <w:rsid w:val="00A96859"/>
    <w:rsid w:val="00A969CF"/>
    <w:rsid w:val="00AA4129"/>
    <w:rsid w:val="00AA4C68"/>
    <w:rsid w:val="00AA615D"/>
    <w:rsid w:val="00AA6712"/>
    <w:rsid w:val="00AB4109"/>
    <w:rsid w:val="00AB432E"/>
    <w:rsid w:val="00AB55EE"/>
    <w:rsid w:val="00AB71AB"/>
    <w:rsid w:val="00AB7DE7"/>
    <w:rsid w:val="00AC0A64"/>
    <w:rsid w:val="00AC1A54"/>
    <w:rsid w:val="00AC496F"/>
    <w:rsid w:val="00AC643E"/>
    <w:rsid w:val="00AD24F2"/>
    <w:rsid w:val="00AD2BB8"/>
    <w:rsid w:val="00AD3B5C"/>
    <w:rsid w:val="00AD692F"/>
    <w:rsid w:val="00AD6B4E"/>
    <w:rsid w:val="00AD6EA1"/>
    <w:rsid w:val="00AD71E5"/>
    <w:rsid w:val="00AD7411"/>
    <w:rsid w:val="00AD7CBD"/>
    <w:rsid w:val="00AE0DFC"/>
    <w:rsid w:val="00AE1B35"/>
    <w:rsid w:val="00AE2105"/>
    <w:rsid w:val="00AE2B10"/>
    <w:rsid w:val="00AE3DE5"/>
    <w:rsid w:val="00AE42E8"/>
    <w:rsid w:val="00AE58F8"/>
    <w:rsid w:val="00AE6DB1"/>
    <w:rsid w:val="00AE7C1A"/>
    <w:rsid w:val="00AF03C2"/>
    <w:rsid w:val="00AF0BF7"/>
    <w:rsid w:val="00AF1916"/>
    <w:rsid w:val="00AF3968"/>
    <w:rsid w:val="00AF445A"/>
    <w:rsid w:val="00B00F2F"/>
    <w:rsid w:val="00B02B5D"/>
    <w:rsid w:val="00B035FA"/>
    <w:rsid w:val="00B073E4"/>
    <w:rsid w:val="00B11152"/>
    <w:rsid w:val="00B15F7A"/>
    <w:rsid w:val="00B1670E"/>
    <w:rsid w:val="00B209F8"/>
    <w:rsid w:val="00B26485"/>
    <w:rsid w:val="00B26CD3"/>
    <w:rsid w:val="00B26CFE"/>
    <w:rsid w:val="00B3089D"/>
    <w:rsid w:val="00B31184"/>
    <w:rsid w:val="00B31477"/>
    <w:rsid w:val="00B32F16"/>
    <w:rsid w:val="00B34A92"/>
    <w:rsid w:val="00B3563D"/>
    <w:rsid w:val="00B35899"/>
    <w:rsid w:val="00B375FD"/>
    <w:rsid w:val="00B37860"/>
    <w:rsid w:val="00B44522"/>
    <w:rsid w:val="00B45EB9"/>
    <w:rsid w:val="00B50CB0"/>
    <w:rsid w:val="00B51DF4"/>
    <w:rsid w:val="00B52457"/>
    <w:rsid w:val="00B54C4A"/>
    <w:rsid w:val="00B54C62"/>
    <w:rsid w:val="00B5581B"/>
    <w:rsid w:val="00B564D7"/>
    <w:rsid w:val="00B6007D"/>
    <w:rsid w:val="00B602D0"/>
    <w:rsid w:val="00B614C5"/>
    <w:rsid w:val="00B67A52"/>
    <w:rsid w:val="00B7215F"/>
    <w:rsid w:val="00B764E0"/>
    <w:rsid w:val="00B84657"/>
    <w:rsid w:val="00B85B49"/>
    <w:rsid w:val="00B86CD3"/>
    <w:rsid w:val="00B900BC"/>
    <w:rsid w:val="00B903BE"/>
    <w:rsid w:val="00B916E5"/>
    <w:rsid w:val="00B94A1E"/>
    <w:rsid w:val="00B94D1B"/>
    <w:rsid w:val="00B969BE"/>
    <w:rsid w:val="00B97D9B"/>
    <w:rsid w:val="00BA0BD1"/>
    <w:rsid w:val="00BA1C04"/>
    <w:rsid w:val="00BA3CC9"/>
    <w:rsid w:val="00BA44FB"/>
    <w:rsid w:val="00BA4B26"/>
    <w:rsid w:val="00BA506B"/>
    <w:rsid w:val="00BA6511"/>
    <w:rsid w:val="00BA6C7D"/>
    <w:rsid w:val="00BA7792"/>
    <w:rsid w:val="00BA7C60"/>
    <w:rsid w:val="00BA7F7B"/>
    <w:rsid w:val="00BB5AF2"/>
    <w:rsid w:val="00BB6D5B"/>
    <w:rsid w:val="00BB77D7"/>
    <w:rsid w:val="00BC2F7D"/>
    <w:rsid w:val="00BC4A36"/>
    <w:rsid w:val="00BC5A58"/>
    <w:rsid w:val="00BC7E9B"/>
    <w:rsid w:val="00BD0524"/>
    <w:rsid w:val="00BD53FA"/>
    <w:rsid w:val="00BD6136"/>
    <w:rsid w:val="00BE0F26"/>
    <w:rsid w:val="00BE334F"/>
    <w:rsid w:val="00BE3BEC"/>
    <w:rsid w:val="00BE4C3B"/>
    <w:rsid w:val="00BE588D"/>
    <w:rsid w:val="00BE5B65"/>
    <w:rsid w:val="00BE66E2"/>
    <w:rsid w:val="00BE6925"/>
    <w:rsid w:val="00BF0F2C"/>
    <w:rsid w:val="00BF158C"/>
    <w:rsid w:val="00BF33C6"/>
    <w:rsid w:val="00BF53F9"/>
    <w:rsid w:val="00BF6C10"/>
    <w:rsid w:val="00BF75D2"/>
    <w:rsid w:val="00C002DE"/>
    <w:rsid w:val="00C01DE8"/>
    <w:rsid w:val="00C039C9"/>
    <w:rsid w:val="00C04F41"/>
    <w:rsid w:val="00C05109"/>
    <w:rsid w:val="00C054B4"/>
    <w:rsid w:val="00C06092"/>
    <w:rsid w:val="00C0702A"/>
    <w:rsid w:val="00C07247"/>
    <w:rsid w:val="00C11ACB"/>
    <w:rsid w:val="00C20112"/>
    <w:rsid w:val="00C21423"/>
    <w:rsid w:val="00C22E81"/>
    <w:rsid w:val="00C26C08"/>
    <w:rsid w:val="00C2772C"/>
    <w:rsid w:val="00C3155D"/>
    <w:rsid w:val="00C31E99"/>
    <w:rsid w:val="00C330DB"/>
    <w:rsid w:val="00C34A6C"/>
    <w:rsid w:val="00C36563"/>
    <w:rsid w:val="00C36F42"/>
    <w:rsid w:val="00C37ADF"/>
    <w:rsid w:val="00C42263"/>
    <w:rsid w:val="00C44237"/>
    <w:rsid w:val="00C44548"/>
    <w:rsid w:val="00C47AA5"/>
    <w:rsid w:val="00C52C7E"/>
    <w:rsid w:val="00C551F7"/>
    <w:rsid w:val="00C57011"/>
    <w:rsid w:val="00C6104B"/>
    <w:rsid w:val="00C62E0F"/>
    <w:rsid w:val="00C62EB9"/>
    <w:rsid w:val="00C62F22"/>
    <w:rsid w:val="00C6592B"/>
    <w:rsid w:val="00C701C1"/>
    <w:rsid w:val="00C70F79"/>
    <w:rsid w:val="00C7145E"/>
    <w:rsid w:val="00C726BA"/>
    <w:rsid w:val="00C72D9A"/>
    <w:rsid w:val="00C76C49"/>
    <w:rsid w:val="00C81309"/>
    <w:rsid w:val="00C81CA6"/>
    <w:rsid w:val="00C82772"/>
    <w:rsid w:val="00C85339"/>
    <w:rsid w:val="00C86E73"/>
    <w:rsid w:val="00C922D5"/>
    <w:rsid w:val="00C970D6"/>
    <w:rsid w:val="00CA1422"/>
    <w:rsid w:val="00CA245B"/>
    <w:rsid w:val="00CA2D98"/>
    <w:rsid w:val="00CA4754"/>
    <w:rsid w:val="00CB293E"/>
    <w:rsid w:val="00CB6324"/>
    <w:rsid w:val="00CB6D3B"/>
    <w:rsid w:val="00CC1D27"/>
    <w:rsid w:val="00CC770D"/>
    <w:rsid w:val="00CD2DDC"/>
    <w:rsid w:val="00CD2F8D"/>
    <w:rsid w:val="00CD39A0"/>
    <w:rsid w:val="00CD3F96"/>
    <w:rsid w:val="00CD56AD"/>
    <w:rsid w:val="00CD721F"/>
    <w:rsid w:val="00CE2DED"/>
    <w:rsid w:val="00CE3C20"/>
    <w:rsid w:val="00CE3FF4"/>
    <w:rsid w:val="00CE4926"/>
    <w:rsid w:val="00CE6C83"/>
    <w:rsid w:val="00CE6CAA"/>
    <w:rsid w:val="00CE77C1"/>
    <w:rsid w:val="00CE7F9C"/>
    <w:rsid w:val="00CF006A"/>
    <w:rsid w:val="00CF06D7"/>
    <w:rsid w:val="00CF0E05"/>
    <w:rsid w:val="00CF5FE3"/>
    <w:rsid w:val="00CF6666"/>
    <w:rsid w:val="00CF676E"/>
    <w:rsid w:val="00D0128F"/>
    <w:rsid w:val="00D01B1E"/>
    <w:rsid w:val="00D05D19"/>
    <w:rsid w:val="00D06AE3"/>
    <w:rsid w:val="00D11AE5"/>
    <w:rsid w:val="00D12611"/>
    <w:rsid w:val="00D16FFE"/>
    <w:rsid w:val="00D224B0"/>
    <w:rsid w:val="00D25ACE"/>
    <w:rsid w:val="00D25D3C"/>
    <w:rsid w:val="00D3016A"/>
    <w:rsid w:val="00D3035C"/>
    <w:rsid w:val="00D31287"/>
    <w:rsid w:val="00D328E8"/>
    <w:rsid w:val="00D33542"/>
    <w:rsid w:val="00D33E1F"/>
    <w:rsid w:val="00D346CE"/>
    <w:rsid w:val="00D35483"/>
    <w:rsid w:val="00D43845"/>
    <w:rsid w:val="00D43E1D"/>
    <w:rsid w:val="00D43E54"/>
    <w:rsid w:val="00D466F1"/>
    <w:rsid w:val="00D50C80"/>
    <w:rsid w:val="00D52DDF"/>
    <w:rsid w:val="00D54422"/>
    <w:rsid w:val="00D56290"/>
    <w:rsid w:val="00D56895"/>
    <w:rsid w:val="00D57036"/>
    <w:rsid w:val="00D658FD"/>
    <w:rsid w:val="00D7063F"/>
    <w:rsid w:val="00D70751"/>
    <w:rsid w:val="00D724F4"/>
    <w:rsid w:val="00D73A09"/>
    <w:rsid w:val="00D77C66"/>
    <w:rsid w:val="00D81CAA"/>
    <w:rsid w:val="00D84089"/>
    <w:rsid w:val="00D90956"/>
    <w:rsid w:val="00D932B3"/>
    <w:rsid w:val="00D943DB"/>
    <w:rsid w:val="00D947E4"/>
    <w:rsid w:val="00D94F99"/>
    <w:rsid w:val="00D961AA"/>
    <w:rsid w:val="00D96EBA"/>
    <w:rsid w:val="00D9728D"/>
    <w:rsid w:val="00DA0012"/>
    <w:rsid w:val="00DA2579"/>
    <w:rsid w:val="00DA5169"/>
    <w:rsid w:val="00DA62FD"/>
    <w:rsid w:val="00DA6F84"/>
    <w:rsid w:val="00DB0ACB"/>
    <w:rsid w:val="00DB1514"/>
    <w:rsid w:val="00DB29DB"/>
    <w:rsid w:val="00DB3B73"/>
    <w:rsid w:val="00DB5366"/>
    <w:rsid w:val="00DB5F0C"/>
    <w:rsid w:val="00DB7DA1"/>
    <w:rsid w:val="00DB7EE5"/>
    <w:rsid w:val="00DC30C6"/>
    <w:rsid w:val="00DC344D"/>
    <w:rsid w:val="00DC376D"/>
    <w:rsid w:val="00DC5246"/>
    <w:rsid w:val="00DC77AC"/>
    <w:rsid w:val="00DC7C8F"/>
    <w:rsid w:val="00DD2435"/>
    <w:rsid w:val="00DD61B4"/>
    <w:rsid w:val="00DE012F"/>
    <w:rsid w:val="00DE1611"/>
    <w:rsid w:val="00DE1FBB"/>
    <w:rsid w:val="00DE288D"/>
    <w:rsid w:val="00DE2C9C"/>
    <w:rsid w:val="00DE4FD3"/>
    <w:rsid w:val="00DE6AA8"/>
    <w:rsid w:val="00DE732C"/>
    <w:rsid w:val="00DF0416"/>
    <w:rsid w:val="00DF0759"/>
    <w:rsid w:val="00DF4EB0"/>
    <w:rsid w:val="00DF5C3A"/>
    <w:rsid w:val="00DF6D38"/>
    <w:rsid w:val="00E00B82"/>
    <w:rsid w:val="00E01055"/>
    <w:rsid w:val="00E014BD"/>
    <w:rsid w:val="00E017C9"/>
    <w:rsid w:val="00E02CFE"/>
    <w:rsid w:val="00E05ACD"/>
    <w:rsid w:val="00E070F3"/>
    <w:rsid w:val="00E07291"/>
    <w:rsid w:val="00E119A5"/>
    <w:rsid w:val="00E1234B"/>
    <w:rsid w:val="00E13BC6"/>
    <w:rsid w:val="00E171C9"/>
    <w:rsid w:val="00E17CDD"/>
    <w:rsid w:val="00E2049D"/>
    <w:rsid w:val="00E21408"/>
    <w:rsid w:val="00E217B6"/>
    <w:rsid w:val="00E21DF2"/>
    <w:rsid w:val="00E21EC5"/>
    <w:rsid w:val="00E23F8B"/>
    <w:rsid w:val="00E24839"/>
    <w:rsid w:val="00E25057"/>
    <w:rsid w:val="00E27358"/>
    <w:rsid w:val="00E30B7B"/>
    <w:rsid w:val="00E3248C"/>
    <w:rsid w:val="00E34971"/>
    <w:rsid w:val="00E34A14"/>
    <w:rsid w:val="00E36176"/>
    <w:rsid w:val="00E363AA"/>
    <w:rsid w:val="00E3746F"/>
    <w:rsid w:val="00E40660"/>
    <w:rsid w:val="00E41727"/>
    <w:rsid w:val="00E4188D"/>
    <w:rsid w:val="00E420B1"/>
    <w:rsid w:val="00E420BF"/>
    <w:rsid w:val="00E43CE4"/>
    <w:rsid w:val="00E44810"/>
    <w:rsid w:val="00E451A5"/>
    <w:rsid w:val="00E47985"/>
    <w:rsid w:val="00E47BD4"/>
    <w:rsid w:val="00E47E99"/>
    <w:rsid w:val="00E53FBF"/>
    <w:rsid w:val="00E5529D"/>
    <w:rsid w:val="00E56192"/>
    <w:rsid w:val="00E57966"/>
    <w:rsid w:val="00E60CB1"/>
    <w:rsid w:val="00E61495"/>
    <w:rsid w:val="00E62D2E"/>
    <w:rsid w:val="00E644D3"/>
    <w:rsid w:val="00E67C64"/>
    <w:rsid w:val="00E71C16"/>
    <w:rsid w:val="00E72176"/>
    <w:rsid w:val="00E722BA"/>
    <w:rsid w:val="00E72925"/>
    <w:rsid w:val="00E74CB6"/>
    <w:rsid w:val="00E75FC5"/>
    <w:rsid w:val="00E764BC"/>
    <w:rsid w:val="00E76C4C"/>
    <w:rsid w:val="00E7749A"/>
    <w:rsid w:val="00E80C87"/>
    <w:rsid w:val="00E835BD"/>
    <w:rsid w:val="00E84F6E"/>
    <w:rsid w:val="00E8561A"/>
    <w:rsid w:val="00E85EE1"/>
    <w:rsid w:val="00E86C6B"/>
    <w:rsid w:val="00E91C3A"/>
    <w:rsid w:val="00E931D1"/>
    <w:rsid w:val="00E9484B"/>
    <w:rsid w:val="00E949DD"/>
    <w:rsid w:val="00E96C00"/>
    <w:rsid w:val="00EA2D98"/>
    <w:rsid w:val="00EA3E78"/>
    <w:rsid w:val="00EA4385"/>
    <w:rsid w:val="00EA48B1"/>
    <w:rsid w:val="00EB0851"/>
    <w:rsid w:val="00EB3F21"/>
    <w:rsid w:val="00EB5ED2"/>
    <w:rsid w:val="00EB692B"/>
    <w:rsid w:val="00EB6C1F"/>
    <w:rsid w:val="00EC191A"/>
    <w:rsid w:val="00EC1E28"/>
    <w:rsid w:val="00EC68AF"/>
    <w:rsid w:val="00ED0D45"/>
    <w:rsid w:val="00ED250A"/>
    <w:rsid w:val="00ED2FF0"/>
    <w:rsid w:val="00ED3EF2"/>
    <w:rsid w:val="00ED4C53"/>
    <w:rsid w:val="00ED617C"/>
    <w:rsid w:val="00EE06FF"/>
    <w:rsid w:val="00EE1A1B"/>
    <w:rsid w:val="00EE3DCE"/>
    <w:rsid w:val="00EE5150"/>
    <w:rsid w:val="00EE5D10"/>
    <w:rsid w:val="00EE6034"/>
    <w:rsid w:val="00EE6477"/>
    <w:rsid w:val="00EF2567"/>
    <w:rsid w:val="00EF2A24"/>
    <w:rsid w:val="00EF2BC7"/>
    <w:rsid w:val="00EF4372"/>
    <w:rsid w:val="00EF50CE"/>
    <w:rsid w:val="00F04EB8"/>
    <w:rsid w:val="00F051BA"/>
    <w:rsid w:val="00F07B3A"/>
    <w:rsid w:val="00F12A49"/>
    <w:rsid w:val="00F12E19"/>
    <w:rsid w:val="00F131AC"/>
    <w:rsid w:val="00F13A89"/>
    <w:rsid w:val="00F142CD"/>
    <w:rsid w:val="00F14CA8"/>
    <w:rsid w:val="00F1669C"/>
    <w:rsid w:val="00F201C2"/>
    <w:rsid w:val="00F217E9"/>
    <w:rsid w:val="00F248A2"/>
    <w:rsid w:val="00F2531A"/>
    <w:rsid w:val="00F3090E"/>
    <w:rsid w:val="00F31506"/>
    <w:rsid w:val="00F32036"/>
    <w:rsid w:val="00F35B19"/>
    <w:rsid w:val="00F37573"/>
    <w:rsid w:val="00F41D47"/>
    <w:rsid w:val="00F43D61"/>
    <w:rsid w:val="00F454B9"/>
    <w:rsid w:val="00F4782C"/>
    <w:rsid w:val="00F506D2"/>
    <w:rsid w:val="00F50F0E"/>
    <w:rsid w:val="00F51DBA"/>
    <w:rsid w:val="00F52727"/>
    <w:rsid w:val="00F52D8E"/>
    <w:rsid w:val="00F53F4F"/>
    <w:rsid w:val="00F54ABA"/>
    <w:rsid w:val="00F60200"/>
    <w:rsid w:val="00F6202B"/>
    <w:rsid w:val="00F6221A"/>
    <w:rsid w:val="00F6354F"/>
    <w:rsid w:val="00F637A3"/>
    <w:rsid w:val="00F63933"/>
    <w:rsid w:val="00F67DEB"/>
    <w:rsid w:val="00F71C74"/>
    <w:rsid w:val="00F731EC"/>
    <w:rsid w:val="00F733A5"/>
    <w:rsid w:val="00F73C10"/>
    <w:rsid w:val="00F74D57"/>
    <w:rsid w:val="00F765F3"/>
    <w:rsid w:val="00F81799"/>
    <w:rsid w:val="00F81CD5"/>
    <w:rsid w:val="00F84A99"/>
    <w:rsid w:val="00F92232"/>
    <w:rsid w:val="00F9396D"/>
    <w:rsid w:val="00F94031"/>
    <w:rsid w:val="00F94291"/>
    <w:rsid w:val="00F9617B"/>
    <w:rsid w:val="00F976B2"/>
    <w:rsid w:val="00FA0DE7"/>
    <w:rsid w:val="00FA1BCA"/>
    <w:rsid w:val="00FA1D49"/>
    <w:rsid w:val="00FA3D73"/>
    <w:rsid w:val="00FA3F06"/>
    <w:rsid w:val="00FA6205"/>
    <w:rsid w:val="00FA7606"/>
    <w:rsid w:val="00FA79EA"/>
    <w:rsid w:val="00FB153A"/>
    <w:rsid w:val="00FB2215"/>
    <w:rsid w:val="00FB44C4"/>
    <w:rsid w:val="00FB5092"/>
    <w:rsid w:val="00FC030F"/>
    <w:rsid w:val="00FC2056"/>
    <w:rsid w:val="00FC3BB1"/>
    <w:rsid w:val="00FC43A0"/>
    <w:rsid w:val="00FC4F85"/>
    <w:rsid w:val="00FC5903"/>
    <w:rsid w:val="00FC7277"/>
    <w:rsid w:val="00FD119B"/>
    <w:rsid w:val="00FD20A0"/>
    <w:rsid w:val="00FD3521"/>
    <w:rsid w:val="00FD436D"/>
    <w:rsid w:val="00FD5504"/>
    <w:rsid w:val="00FD6E34"/>
    <w:rsid w:val="00FE1A5A"/>
    <w:rsid w:val="00FE1B78"/>
    <w:rsid w:val="00FE665A"/>
    <w:rsid w:val="00FF1740"/>
    <w:rsid w:val="00FF2111"/>
    <w:rsid w:val="00FF358B"/>
    <w:rsid w:val="00FF4B9B"/>
    <w:rsid w:val="00FF6218"/>
    <w:rsid w:val="00FF7411"/>
    <w:rsid w:val="00FF75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D186"/>
  <w15:chartTrackingRefBased/>
  <w15:docId w15:val="{EBBFFE3A-51FE-4E72-8247-E68C6150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5941"/>
    <w:pPr>
      <w:spacing w:after="120" w:line="240" w:lineRule="auto"/>
    </w:pPr>
    <w:rPr>
      <w:rFonts w:cstheme="minorHAnsi"/>
    </w:rPr>
  </w:style>
  <w:style w:type="paragraph" w:styleId="Kop1">
    <w:name w:val="heading 1"/>
    <w:basedOn w:val="Geenafstand"/>
    <w:next w:val="Standaard"/>
    <w:link w:val="Kop1Char"/>
    <w:uiPriority w:val="1"/>
    <w:qFormat/>
    <w:rsid w:val="00AC1A54"/>
    <w:pPr>
      <w:keepNext/>
      <w:spacing w:before="240"/>
      <w:outlineLvl w:val="0"/>
    </w:pPr>
    <w:rPr>
      <w:b/>
      <w:color w:val="009BA4"/>
      <w:sz w:val="40"/>
      <w:szCs w:val="36"/>
    </w:rPr>
  </w:style>
  <w:style w:type="paragraph" w:styleId="Kop2">
    <w:name w:val="heading 2"/>
    <w:basedOn w:val="Kop3"/>
    <w:next w:val="Standaard"/>
    <w:link w:val="Kop2Char"/>
    <w:uiPriority w:val="2"/>
    <w:unhideWhenUsed/>
    <w:qFormat/>
    <w:rsid w:val="00DF0416"/>
    <w:pPr>
      <w:numPr>
        <w:ilvl w:val="1"/>
      </w:numPr>
      <w:spacing w:before="240"/>
      <w:outlineLvl w:val="1"/>
    </w:pPr>
    <w:rPr>
      <w:bCs w:val="0"/>
      <w:i/>
      <w:sz w:val="26"/>
      <w:szCs w:val="26"/>
    </w:rPr>
  </w:style>
  <w:style w:type="paragraph" w:styleId="Kop3">
    <w:name w:val="heading 3"/>
    <w:basedOn w:val="Kop4"/>
    <w:next w:val="Standaard"/>
    <w:link w:val="Kop3Char"/>
    <w:uiPriority w:val="3"/>
    <w:unhideWhenUsed/>
    <w:qFormat/>
    <w:rsid w:val="001C1F94"/>
    <w:pPr>
      <w:keepNext/>
      <w:keepLines/>
      <w:widowControl w:val="0"/>
      <w:spacing w:before="120" w:after="0"/>
      <w:outlineLvl w:val="2"/>
    </w:pPr>
    <w:rPr>
      <w:b/>
      <w:bCs/>
      <w:i w:val="0"/>
      <w:iCs/>
      <w:sz w:val="22"/>
    </w:rPr>
  </w:style>
  <w:style w:type="paragraph" w:styleId="Kop4">
    <w:name w:val="heading 4"/>
    <w:aliases w:val="Subkop onder kop 3"/>
    <w:basedOn w:val="Geenafstand"/>
    <w:next w:val="Standaard"/>
    <w:link w:val="Kop4Char"/>
    <w:uiPriority w:val="9"/>
    <w:unhideWhenUsed/>
    <w:rsid w:val="006630D0"/>
    <w:pPr>
      <w:outlineLvl w:val="3"/>
    </w:pPr>
    <w:rPr>
      <w:i/>
      <w:color w:val="009BA4"/>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B6D5B"/>
    <w:pPr>
      <w:tabs>
        <w:tab w:val="center" w:pos="4536"/>
        <w:tab w:val="right" w:pos="9072"/>
      </w:tabs>
    </w:pPr>
  </w:style>
  <w:style w:type="character" w:customStyle="1" w:styleId="KoptekstChar">
    <w:name w:val="Koptekst Char"/>
    <w:basedOn w:val="Standaardalinea-lettertype"/>
    <w:link w:val="Koptekst"/>
    <w:uiPriority w:val="99"/>
    <w:rsid w:val="00BB6D5B"/>
  </w:style>
  <w:style w:type="paragraph" w:styleId="Voettekst">
    <w:name w:val="footer"/>
    <w:basedOn w:val="Standaard"/>
    <w:link w:val="VoettekstChar"/>
    <w:uiPriority w:val="99"/>
    <w:unhideWhenUsed/>
    <w:rsid w:val="00BB6D5B"/>
    <w:pPr>
      <w:tabs>
        <w:tab w:val="center" w:pos="4536"/>
        <w:tab w:val="right" w:pos="9072"/>
      </w:tabs>
    </w:pPr>
  </w:style>
  <w:style w:type="character" w:customStyle="1" w:styleId="VoettekstChar">
    <w:name w:val="Voettekst Char"/>
    <w:basedOn w:val="Standaardalinea-lettertype"/>
    <w:link w:val="Voettekst"/>
    <w:uiPriority w:val="99"/>
    <w:rsid w:val="00BB6D5B"/>
  </w:style>
  <w:style w:type="paragraph" w:styleId="Geenafstand">
    <w:name w:val="No Spacing"/>
    <w:basedOn w:val="Standaard"/>
    <w:uiPriority w:val="1"/>
    <w:rsid w:val="00914333"/>
  </w:style>
  <w:style w:type="character" w:customStyle="1" w:styleId="Kop1Char">
    <w:name w:val="Kop 1 Char"/>
    <w:basedOn w:val="Standaardalinea-lettertype"/>
    <w:link w:val="Kop1"/>
    <w:uiPriority w:val="1"/>
    <w:rsid w:val="00AC1A54"/>
    <w:rPr>
      <w:rFonts w:cstheme="minorHAnsi"/>
      <w:b/>
      <w:color w:val="009BA4"/>
      <w:sz w:val="40"/>
      <w:szCs w:val="36"/>
    </w:rPr>
  </w:style>
  <w:style w:type="character" w:customStyle="1" w:styleId="Kop2Char">
    <w:name w:val="Kop 2 Char"/>
    <w:basedOn w:val="Standaardalinea-lettertype"/>
    <w:link w:val="Kop2"/>
    <w:uiPriority w:val="2"/>
    <w:rsid w:val="00DF0416"/>
    <w:rPr>
      <w:rFonts w:cstheme="minorHAnsi"/>
      <w:b/>
      <w:i/>
      <w:iCs/>
      <w:color w:val="009BA4"/>
      <w:sz w:val="26"/>
      <w:szCs w:val="26"/>
    </w:rPr>
  </w:style>
  <w:style w:type="character" w:customStyle="1" w:styleId="Kop3Char">
    <w:name w:val="Kop 3 Char"/>
    <w:basedOn w:val="Standaardalinea-lettertype"/>
    <w:link w:val="Kop3"/>
    <w:uiPriority w:val="3"/>
    <w:rsid w:val="001C1F94"/>
    <w:rPr>
      <w:rFonts w:cstheme="minorHAnsi"/>
      <w:b/>
      <w:bCs/>
      <w:iCs/>
      <w:color w:val="009BA4"/>
    </w:rPr>
  </w:style>
  <w:style w:type="character" w:customStyle="1" w:styleId="Kop4Char">
    <w:name w:val="Kop 4 Char"/>
    <w:aliases w:val="Subkop onder kop 3 Char"/>
    <w:basedOn w:val="Standaardalinea-lettertype"/>
    <w:link w:val="Kop4"/>
    <w:uiPriority w:val="9"/>
    <w:rsid w:val="006630D0"/>
    <w:rPr>
      <w:rFonts w:cstheme="minorHAnsi"/>
      <w:i/>
      <w:color w:val="009BA4"/>
      <w:sz w:val="18"/>
    </w:rPr>
  </w:style>
  <w:style w:type="paragraph" w:styleId="Titel">
    <w:name w:val="Title"/>
    <w:basedOn w:val="Geenafstand"/>
    <w:next w:val="Standaard"/>
    <w:link w:val="TitelChar"/>
    <w:uiPriority w:val="4"/>
    <w:qFormat/>
    <w:rsid w:val="001F6218"/>
    <w:rPr>
      <w:b/>
      <w:color w:val="009BA4"/>
      <w:sz w:val="56"/>
      <w:szCs w:val="52"/>
    </w:rPr>
  </w:style>
  <w:style w:type="character" w:customStyle="1" w:styleId="TitelChar">
    <w:name w:val="Titel Char"/>
    <w:basedOn w:val="Standaardalinea-lettertype"/>
    <w:link w:val="Titel"/>
    <w:uiPriority w:val="4"/>
    <w:rsid w:val="001F6218"/>
    <w:rPr>
      <w:rFonts w:cstheme="minorHAnsi"/>
      <w:b/>
      <w:color w:val="009BA4"/>
      <w:sz w:val="56"/>
      <w:szCs w:val="52"/>
    </w:rPr>
  </w:style>
  <w:style w:type="paragraph" w:styleId="Ondertitel">
    <w:name w:val="Subtitle"/>
    <w:basedOn w:val="Geenafstand"/>
    <w:next w:val="Standaard"/>
    <w:link w:val="OndertitelChar"/>
    <w:uiPriority w:val="5"/>
    <w:qFormat/>
    <w:rsid w:val="00067A8B"/>
    <w:rPr>
      <w:b/>
      <w:color w:val="969696"/>
      <w:sz w:val="32"/>
    </w:rPr>
  </w:style>
  <w:style w:type="character" w:customStyle="1" w:styleId="OndertitelChar">
    <w:name w:val="Ondertitel Char"/>
    <w:basedOn w:val="Standaardalinea-lettertype"/>
    <w:link w:val="Ondertitel"/>
    <w:uiPriority w:val="5"/>
    <w:rsid w:val="00067A8B"/>
    <w:rPr>
      <w:rFonts w:ascii="Arial" w:hAnsi="Arial" w:cs="Arial"/>
      <w:b/>
      <w:color w:val="969696"/>
      <w:sz w:val="32"/>
    </w:rPr>
  </w:style>
  <w:style w:type="character" w:styleId="Nadruk">
    <w:name w:val="Emphasis"/>
    <w:uiPriority w:val="20"/>
    <w:rsid w:val="00914333"/>
    <w:rPr>
      <w:b/>
      <w:i/>
    </w:rPr>
  </w:style>
  <w:style w:type="character" w:styleId="Subtielebenadrukking">
    <w:name w:val="Subtle Emphasis"/>
    <w:aliases w:val="Tabel / grafiek"/>
    <w:basedOn w:val="Kop3Char"/>
    <w:uiPriority w:val="19"/>
    <w:rsid w:val="001011E4"/>
    <w:rPr>
      <w:rFonts w:ascii="Arial" w:hAnsi="Arial" w:cs="Arial"/>
      <w:b/>
      <w:bCs/>
      <w:i w:val="0"/>
      <w:iCs/>
      <w:noProof w:val="0"/>
      <w:color w:val="2DC87D"/>
      <w:sz w:val="20"/>
      <w:szCs w:val="20"/>
      <w:lang w:val="nl-NL"/>
    </w:rPr>
  </w:style>
  <w:style w:type="character" w:styleId="Intensievebenadrukking">
    <w:name w:val="Intense Emphasis"/>
    <w:basedOn w:val="Nadruk"/>
    <w:uiPriority w:val="21"/>
    <w:rsid w:val="00914333"/>
    <w:rPr>
      <w:b/>
      <w:i/>
      <w:color w:val="282387"/>
    </w:rPr>
  </w:style>
  <w:style w:type="character" w:styleId="Zwaar">
    <w:name w:val="Strong"/>
    <w:uiPriority w:val="22"/>
    <w:rsid w:val="00914333"/>
    <w:rPr>
      <w:b/>
    </w:rPr>
  </w:style>
  <w:style w:type="paragraph" w:styleId="Ballontekst">
    <w:name w:val="Balloon Text"/>
    <w:basedOn w:val="Standaard"/>
    <w:link w:val="BallontekstChar"/>
    <w:uiPriority w:val="99"/>
    <w:semiHidden/>
    <w:unhideWhenUsed/>
    <w:rsid w:val="00CE7F9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7F9C"/>
    <w:rPr>
      <w:rFonts w:ascii="Segoe UI" w:hAnsi="Segoe UI" w:cs="Segoe UI"/>
      <w:sz w:val="18"/>
      <w:szCs w:val="18"/>
    </w:rPr>
  </w:style>
  <w:style w:type="character" w:styleId="Hyperlink">
    <w:name w:val="Hyperlink"/>
    <w:basedOn w:val="Standaardalinea-lettertype"/>
    <w:uiPriority w:val="99"/>
    <w:unhideWhenUsed/>
    <w:rsid w:val="009578EF"/>
    <w:rPr>
      <w:color w:val="0000FF"/>
      <w:u w:val="single"/>
    </w:rPr>
  </w:style>
  <w:style w:type="character" w:styleId="Tekstvantijdelijkeaanduiding">
    <w:name w:val="Placeholder Text"/>
    <w:basedOn w:val="Standaardalinea-lettertype"/>
    <w:uiPriority w:val="99"/>
    <w:semiHidden/>
    <w:rsid w:val="00984CA5"/>
    <w:rPr>
      <w:color w:val="808080"/>
    </w:rPr>
  </w:style>
  <w:style w:type="paragraph" w:styleId="Voetnoottekst">
    <w:name w:val="footnote text"/>
    <w:basedOn w:val="Standaard"/>
    <w:link w:val="VoetnoottekstChar"/>
    <w:uiPriority w:val="99"/>
    <w:rsid w:val="000E247B"/>
    <w:rPr>
      <w:sz w:val="17"/>
      <w:szCs w:val="20"/>
    </w:rPr>
  </w:style>
  <w:style w:type="character" w:customStyle="1" w:styleId="VoetnoottekstChar">
    <w:name w:val="Voetnoottekst Char"/>
    <w:basedOn w:val="Standaardalinea-lettertype"/>
    <w:link w:val="Voetnoottekst"/>
    <w:uiPriority w:val="99"/>
    <w:rsid w:val="000E247B"/>
    <w:rPr>
      <w:rFonts w:ascii="Arial" w:hAnsi="Arial" w:cs="Arial"/>
      <w:sz w:val="17"/>
      <w:szCs w:val="20"/>
    </w:rPr>
  </w:style>
  <w:style w:type="character" w:styleId="Voetnootmarkering">
    <w:name w:val="footnote reference"/>
    <w:basedOn w:val="Standaardalinea-lettertype"/>
    <w:uiPriority w:val="99"/>
    <w:semiHidden/>
    <w:unhideWhenUsed/>
    <w:rsid w:val="00F9617B"/>
    <w:rPr>
      <w:vertAlign w:val="superscript"/>
    </w:rPr>
  </w:style>
  <w:style w:type="paragraph" w:styleId="Inhopg1">
    <w:name w:val="toc 1"/>
    <w:basedOn w:val="Standaard"/>
    <w:next w:val="Standaard"/>
    <w:autoRedefine/>
    <w:uiPriority w:val="39"/>
    <w:qFormat/>
    <w:rsid w:val="009B7054"/>
    <w:pPr>
      <w:numPr>
        <w:numId w:val="2"/>
      </w:numPr>
      <w:tabs>
        <w:tab w:val="left" w:pos="360"/>
        <w:tab w:val="right" w:leader="dot" w:pos="9060"/>
      </w:tabs>
      <w:spacing w:after="100" w:line="276" w:lineRule="auto"/>
    </w:pPr>
    <w:rPr>
      <w:rFonts w:eastAsia="Times New Roman" w:cs="Times New Roman"/>
      <w:bCs/>
      <w:szCs w:val="20"/>
      <w:lang w:eastAsia="nl-NL"/>
    </w:rPr>
  </w:style>
  <w:style w:type="paragraph" w:styleId="Inhopg2">
    <w:name w:val="toc 2"/>
    <w:basedOn w:val="Inhopg1"/>
    <w:next w:val="Standaard"/>
    <w:autoRedefine/>
    <w:uiPriority w:val="39"/>
    <w:qFormat/>
    <w:rsid w:val="009B7054"/>
    <w:pPr>
      <w:spacing w:line="288" w:lineRule="auto"/>
      <w:ind w:left="221"/>
    </w:pPr>
    <w:rPr>
      <w:bCs w:val="0"/>
      <w:sz w:val="20"/>
    </w:rPr>
  </w:style>
  <w:style w:type="paragraph" w:styleId="Inhopg3">
    <w:name w:val="toc 3"/>
    <w:basedOn w:val="Inhopg2"/>
    <w:next w:val="Standaard"/>
    <w:uiPriority w:val="39"/>
    <w:qFormat/>
    <w:rsid w:val="0014719D"/>
    <w:pPr>
      <w:ind w:left="360"/>
    </w:pPr>
    <w:rPr>
      <w:i/>
      <w:iCs/>
      <w:sz w:val="18"/>
    </w:rPr>
  </w:style>
  <w:style w:type="paragraph" w:styleId="Lijstalinea">
    <w:name w:val="List Paragraph"/>
    <w:basedOn w:val="Standaard"/>
    <w:uiPriority w:val="34"/>
    <w:qFormat/>
    <w:rsid w:val="001011E4"/>
    <w:pPr>
      <w:spacing w:line="240" w:lineRule="atLeast"/>
      <w:ind w:left="720"/>
      <w:contextualSpacing/>
    </w:pPr>
    <w:rPr>
      <w:rFonts w:eastAsia="Times New Roman" w:cs="Times New Roman"/>
      <w:szCs w:val="24"/>
      <w:lang w:eastAsia="nl-NL"/>
    </w:rPr>
  </w:style>
  <w:style w:type="table" w:styleId="Tabelraster">
    <w:name w:val="Table Grid"/>
    <w:basedOn w:val="Professioneletabel"/>
    <w:rsid w:val="009B622B"/>
    <w:rPr>
      <w:rFonts w:eastAsia="MS Mincho" w:cs="Times New Roman"/>
      <w:sz w:val="20"/>
      <w:szCs w:val="20"/>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heme="minorHAnsi" w:hAnsiTheme="minorHAnsi"/>
        <w:b/>
        <w:bCs/>
        <w:color w:val="auto"/>
      </w:rPr>
      <w:tblPr/>
      <w:tcPr>
        <w:tcBorders>
          <w:tl2br w:val="none" w:sz="0" w:space="0" w:color="auto"/>
          <w:tr2bl w:val="none" w:sz="0" w:space="0" w:color="auto"/>
        </w:tcBorders>
        <w:shd w:val="clear" w:color="auto" w:fill="D9F0F1"/>
      </w:tcPr>
    </w:tblStylePr>
  </w:style>
  <w:style w:type="paragraph" w:styleId="Tekstopmerking">
    <w:name w:val="annotation text"/>
    <w:basedOn w:val="Standaard"/>
    <w:link w:val="TekstopmerkingChar"/>
    <w:uiPriority w:val="99"/>
    <w:unhideWhenUsed/>
    <w:rsid w:val="00954683"/>
    <w:rPr>
      <w:rFonts w:ascii="Verdana" w:eastAsia="Times New Roman" w:hAnsi="Verdana" w:cs="Times New Roman"/>
      <w:sz w:val="20"/>
      <w:szCs w:val="20"/>
      <w:lang w:eastAsia="nl-NL"/>
    </w:rPr>
  </w:style>
  <w:style w:type="character" w:customStyle="1" w:styleId="TekstopmerkingChar">
    <w:name w:val="Tekst opmerking Char"/>
    <w:basedOn w:val="Standaardalinea-lettertype"/>
    <w:link w:val="Tekstopmerking"/>
    <w:uiPriority w:val="99"/>
    <w:rsid w:val="00954683"/>
    <w:rPr>
      <w:rFonts w:ascii="Verdana" w:eastAsia="Times New Roman" w:hAnsi="Verdana" w:cs="Times New Roman"/>
      <w:sz w:val="20"/>
      <w:szCs w:val="20"/>
      <w:lang w:eastAsia="nl-NL"/>
    </w:rPr>
  </w:style>
  <w:style w:type="paragraph" w:styleId="Kopvaninhoudsopgave">
    <w:name w:val="TOC Heading"/>
    <w:basedOn w:val="Kop1"/>
    <w:next w:val="Standaard"/>
    <w:uiPriority w:val="39"/>
    <w:unhideWhenUsed/>
    <w:rsid w:val="00445ABA"/>
    <w:pPr>
      <w:keepLines/>
      <w:spacing w:line="259" w:lineRule="auto"/>
      <w:outlineLvl w:val="9"/>
    </w:pPr>
    <w:rPr>
      <w:rFonts w:asciiTheme="majorHAnsi" w:eastAsiaTheme="majorEastAsia" w:hAnsiTheme="majorHAnsi" w:cstheme="majorBidi"/>
      <w:b w:val="0"/>
      <w:color w:val="2E74B5" w:themeColor="accent1" w:themeShade="BF"/>
      <w:sz w:val="32"/>
      <w:lang w:eastAsia="nl-NL"/>
    </w:rPr>
  </w:style>
  <w:style w:type="character" w:styleId="GevolgdeHyperlink">
    <w:name w:val="FollowedHyperlink"/>
    <w:basedOn w:val="Standaardalinea-lettertype"/>
    <w:uiPriority w:val="99"/>
    <w:semiHidden/>
    <w:unhideWhenUsed/>
    <w:rsid w:val="003677BA"/>
    <w:rPr>
      <w:color w:val="954F72" w:themeColor="followedHyperlink"/>
      <w:u w:val="single"/>
    </w:rPr>
  </w:style>
  <w:style w:type="character" w:styleId="Verwijzingopmerking">
    <w:name w:val="annotation reference"/>
    <w:basedOn w:val="Standaardalinea-lettertype"/>
    <w:uiPriority w:val="99"/>
    <w:semiHidden/>
    <w:unhideWhenUsed/>
    <w:rsid w:val="00BF53F9"/>
    <w:rPr>
      <w:sz w:val="16"/>
      <w:szCs w:val="16"/>
    </w:rPr>
  </w:style>
  <w:style w:type="paragraph" w:styleId="Onderwerpvanopmerking">
    <w:name w:val="annotation subject"/>
    <w:basedOn w:val="Tekstopmerking"/>
    <w:next w:val="Tekstopmerking"/>
    <w:link w:val="OnderwerpvanopmerkingChar"/>
    <w:uiPriority w:val="99"/>
    <w:semiHidden/>
    <w:unhideWhenUsed/>
    <w:rsid w:val="00BF53F9"/>
    <w:rPr>
      <w:rFonts w:ascii="Arial" w:eastAsiaTheme="minorHAnsi" w:hAnsi="Arial" w:cs="Arial"/>
      <w:b/>
      <w:bCs/>
      <w:lang w:eastAsia="en-US"/>
    </w:rPr>
  </w:style>
  <w:style w:type="character" w:customStyle="1" w:styleId="OnderwerpvanopmerkingChar">
    <w:name w:val="Onderwerp van opmerking Char"/>
    <w:basedOn w:val="TekstopmerkingChar"/>
    <w:link w:val="Onderwerpvanopmerking"/>
    <w:uiPriority w:val="99"/>
    <w:semiHidden/>
    <w:rsid w:val="00BF53F9"/>
    <w:rPr>
      <w:rFonts w:ascii="Arial" w:eastAsia="Times New Roman" w:hAnsi="Arial" w:cs="Arial"/>
      <w:b/>
      <w:bCs/>
      <w:sz w:val="20"/>
      <w:szCs w:val="20"/>
      <w:lang w:eastAsia="nl-NL"/>
    </w:rPr>
  </w:style>
  <w:style w:type="paragraph" w:styleId="Inhopg4">
    <w:name w:val="toc 4"/>
    <w:basedOn w:val="Inhopg3"/>
    <w:next w:val="Standaard"/>
    <w:autoRedefine/>
    <w:uiPriority w:val="39"/>
    <w:unhideWhenUsed/>
    <w:rsid w:val="00D0128F"/>
    <w:pPr>
      <w:ind w:left="658"/>
    </w:pPr>
    <w:rPr>
      <w:sz w:val="16"/>
    </w:rPr>
  </w:style>
  <w:style w:type="table" w:customStyle="1" w:styleId="Lichtelijst-accent11">
    <w:name w:val="Lichte lijst - accent 11"/>
    <w:basedOn w:val="Standaardtabel"/>
    <w:uiPriority w:val="61"/>
    <w:rsid w:val="006F473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iteltabelgrafiek">
    <w:name w:val="Titel tabel/grafiek"/>
    <w:basedOn w:val="Standaard"/>
    <w:next w:val="Standaard"/>
    <w:link w:val="TiteltabelgrafiekChar"/>
    <w:uiPriority w:val="6"/>
    <w:qFormat/>
    <w:rsid w:val="006630D0"/>
    <w:rPr>
      <w:i/>
      <w:color w:val="777777"/>
      <w:sz w:val="20"/>
    </w:rPr>
  </w:style>
  <w:style w:type="paragraph" w:customStyle="1" w:styleId="Tabel">
    <w:name w:val="Tabel"/>
    <w:basedOn w:val="Geenafstand"/>
    <w:link w:val="TabelChar"/>
    <w:rsid w:val="009B622B"/>
    <w:rPr>
      <w:rFonts w:eastAsia="MS Mincho"/>
      <w:b/>
      <w:sz w:val="20"/>
    </w:rPr>
  </w:style>
  <w:style w:type="character" w:customStyle="1" w:styleId="TiteltabelgrafiekChar">
    <w:name w:val="Titel tabel/grafiek Char"/>
    <w:basedOn w:val="Kop3Char"/>
    <w:link w:val="Titeltabelgrafiek"/>
    <w:uiPriority w:val="6"/>
    <w:rsid w:val="006630D0"/>
    <w:rPr>
      <w:rFonts w:cstheme="minorHAnsi"/>
      <w:b/>
      <w:bCs/>
      <w:i w:val="0"/>
      <w:iCs/>
      <w:color w:val="777777"/>
      <w:sz w:val="20"/>
    </w:rPr>
  </w:style>
  <w:style w:type="paragraph" w:styleId="Citaat">
    <w:name w:val="Quote"/>
    <w:basedOn w:val="Standaard"/>
    <w:next w:val="Standaard"/>
    <w:link w:val="CitaatChar"/>
    <w:uiPriority w:val="29"/>
    <w:rsid w:val="00B97D9B"/>
    <w:pPr>
      <w:spacing w:before="200" w:after="160"/>
      <w:ind w:left="864" w:right="864"/>
      <w:jc w:val="center"/>
    </w:pPr>
    <w:rPr>
      <w:i/>
      <w:iCs/>
      <w:color w:val="404040" w:themeColor="text1" w:themeTint="BF"/>
    </w:rPr>
  </w:style>
  <w:style w:type="character" w:customStyle="1" w:styleId="TabelChar">
    <w:name w:val="Tabel Char"/>
    <w:basedOn w:val="TiteltabelgrafiekChar"/>
    <w:link w:val="Tabel"/>
    <w:rsid w:val="009B622B"/>
    <w:rPr>
      <w:rFonts w:eastAsia="MS Mincho" w:cstheme="minorHAnsi"/>
      <w:b w:val="0"/>
      <w:bCs/>
      <w:i/>
      <w:iCs/>
      <w:color w:val="777777"/>
      <w:sz w:val="20"/>
    </w:rPr>
  </w:style>
  <w:style w:type="character" w:customStyle="1" w:styleId="CitaatChar">
    <w:name w:val="Citaat Char"/>
    <w:basedOn w:val="Standaardalinea-lettertype"/>
    <w:link w:val="Citaat"/>
    <w:uiPriority w:val="29"/>
    <w:rsid w:val="00B97D9B"/>
    <w:rPr>
      <w:rFonts w:ascii="Arial" w:hAnsi="Arial" w:cs="Arial"/>
      <w:i/>
      <w:iCs/>
      <w:color w:val="404040" w:themeColor="text1" w:themeTint="BF"/>
    </w:rPr>
  </w:style>
  <w:style w:type="paragraph" w:styleId="Duidelijkcitaat">
    <w:name w:val="Intense Quote"/>
    <w:basedOn w:val="Standaard"/>
    <w:next w:val="Standaard"/>
    <w:link w:val="DuidelijkcitaatChar"/>
    <w:uiPriority w:val="7"/>
    <w:rsid w:val="00F35B19"/>
    <w:pPr>
      <w:pBdr>
        <w:top w:val="single" w:sz="4" w:space="10" w:color="282387"/>
        <w:bottom w:val="single" w:sz="4" w:space="10" w:color="282387"/>
      </w:pBdr>
      <w:spacing w:before="360" w:after="360"/>
      <w:ind w:left="864" w:right="864"/>
      <w:jc w:val="center"/>
    </w:pPr>
    <w:rPr>
      <w:i/>
      <w:iCs/>
      <w:color w:val="282387"/>
    </w:rPr>
  </w:style>
  <w:style w:type="character" w:customStyle="1" w:styleId="DuidelijkcitaatChar">
    <w:name w:val="Duidelijk citaat Char"/>
    <w:basedOn w:val="Standaardalinea-lettertype"/>
    <w:link w:val="Duidelijkcitaat"/>
    <w:uiPriority w:val="7"/>
    <w:rsid w:val="00FB2215"/>
    <w:rPr>
      <w:rFonts w:ascii="Arial" w:hAnsi="Arial" w:cs="Arial"/>
      <w:i/>
      <w:iCs/>
      <w:color w:val="282387"/>
    </w:rPr>
  </w:style>
  <w:style w:type="character" w:styleId="Subtieleverwijzing">
    <w:name w:val="Subtle Reference"/>
    <w:basedOn w:val="Standaardalinea-lettertype"/>
    <w:uiPriority w:val="31"/>
    <w:rsid w:val="00B97D9B"/>
    <w:rPr>
      <w:smallCaps/>
      <w:color w:val="5A5A5A" w:themeColor="text1" w:themeTint="A5"/>
    </w:rPr>
  </w:style>
  <w:style w:type="character" w:styleId="Intensieveverwijzing">
    <w:name w:val="Intense Reference"/>
    <w:basedOn w:val="Standaardalinea-lettertype"/>
    <w:uiPriority w:val="32"/>
    <w:rsid w:val="00B97D9B"/>
    <w:rPr>
      <w:b/>
      <w:bCs/>
      <w:smallCaps/>
      <w:color w:val="5B9BD5" w:themeColor="accent1"/>
      <w:spacing w:val="5"/>
    </w:rPr>
  </w:style>
  <w:style w:type="character" w:styleId="Titelvanboek">
    <w:name w:val="Book Title"/>
    <w:basedOn w:val="Standaardalinea-lettertype"/>
    <w:uiPriority w:val="33"/>
    <w:rsid w:val="00B97D9B"/>
    <w:rPr>
      <w:b/>
      <w:bCs/>
      <w:i/>
      <w:iCs/>
      <w:spacing w:val="5"/>
    </w:rPr>
  </w:style>
  <w:style w:type="table" w:customStyle="1" w:styleId="Stijl1">
    <w:name w:val="Stijl1"/>
    <w:basedOn w:val="Standaardtabel"/>
    <w:uiPriority w:val="99"/>
    <w:rsid w:val="0076241A"/>
    <w:pPr>
      <w:spacing w:after="0" w:line="240" w:lineRule="auto"/>
    </w:pPr>
    <w:rPr>
      <w:rFonts w:ascii="Arial" w:hAnsi="Arial"/>
      <w:sz w:val="20"/>
    </w:rPr>
    <w:tblPr/>
    <w:tblStylePr w:type="firstRow">
      <w:rPr>
        <w:rFonts w:ascii="Arial" w:hAnsi="Arial"/>
        <w:b/>
        <w:sz w:val="20"/>
      </w:rPr>
    </w:tblStylePr>
  </w:style>
  <w:style w:type="table" w:styleId="Lichtelijst">
    <w:name w:val="Light List"/>
    <w:basedOn w:val="Standaardtabel"/>
    <w:uiPriority w:val="61"/>
    <w:rsid w:val="007A51CE"/>
    <w:pPr>
      <w:spacing w:after="0"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rofessioneletabel">
    <w:name w:val="Table Professional"/>
    <w:basedOn w:val="Standaardtabel"/>
    <w:uiPriority w:val="99"/>
    <w:semiHidden/>
    <w:unhideWhenUsed/>
    <w:rsid w:val="009B622B"/>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asistekstFMS">
    <w:name w:val="Basistekst FMS"/>
    <w:basedOn w:val="Standaard"/>
    <w:qFormat/>
    <w:rsid w:val="00755EA9"/>
    <w:pPr>
      <w:spacing w:line="269" w:lineRule="atLeast"/>
    </w:pPr>
    <w:rPr>
      <w:rFonts w:ascii="Calibri" w:eastAsia="Times New Roman" w:hAnsi="Calibri" w:cs="Maiandra GD"/>
      <w:color w:val="000000" w:themeColor="text1"/>
      <w:szCs w:val="18"/>
      <w:lang w:eastAsia="nl-NL"/>
    </w:rPr>
  </w:style>
  <w:style w:type="paragraph" w:customStyle="1" w:styleId="Kop3zwart">
    <w:name w:val="Kop 3 zwart"/>
    <w:basedOn w:val="Kop3"/>
    <w:qFormat/>
    <w:rsid w:val="00395FBE"/>
    <w:rPr>
      <w:color w:val="000000" w:themeColor="text1"/>
    </w:rPr>
  </w:style>
  <w:style w:type="numbering" w:customStyle="1" w:styleId="Huidigelijst1">
    <w:name w:val="Huidige lijst1"/>
    <w:uiPriority w:val="99"/>
    <w:rsid w:val="00A558E4"/>
    <w:pPr>
      <w:numPr>
        <w:numId w:val="3"/>
      </w:numPr>
    </w:pPr>
  </w:style>
  <w:style w:type="paragraph" w:styleId="Revisie">
    <w:name w:val="Revision"/>
    <w:hidden/>
    <w:uiPriority w:val="99"/>
    <w:semiHidden/>
    <w:rsid w:val="00ED4C53"/>
    <w:pPr>
      <w:spacing w:after="0" w:line="240" w:lineRule="auto"/>
    </w:pPr>
    <w:rPr>
      <w:rFonts w:cstheme="minorHAnsi"/>
    </w:rPr>
  </w:style>
  <w:style w:type="character" w:styleId="Onopgelostemelding">
    <w:name w:val="Unresolved Mention"/>
    <w:basedOn w:val="Standaardalinea-lettertype"/>
    <w:uiPriority w:val="99"/>
    <w:semiHidden/>
    <w:unhideWhenUsed/>
    <w:rsid w:val="003B1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zorgttp.nl/wp-content/uploads/2023/01/NEN-pseudonimisering-specificatie-voorstel-VWS-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28ac9fa-7385-40ae-b1a7-7e01cbba4a0c">
      <Terms xmlns="http://schemas.microsoft.com/office/infopath/2007/PartnerControls"/>
    </lcf76f155ced4ddcb4097134ff3c332f>
    <TaxCatchAll xmlns="b7653321-9f02-43e4-b709-b38fcf7375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30AA67DEA5564E85CAB0651ECE8BF3" ma:contentTypeVersion="13" ma:contentTypeDescription="Een nieuw document maken." ma:contentTypeScope="" ma:versionID="d186d8ff9234d1b525ea4d6f57692679">
  <xsd:schema xmlns:xsd="http://www.w3.org/2001/XMLSchema" xmlns:xs="http://www.w3.org/2001/XMLSchema" xmlns:p="http://schemas.microsoft.com/office/2006/metadata/properties" xmlns:ns1="http://schemas.microsoft.com/sharepoint/v3" xmlns:ns2="628ac9fa-7385-40ae-b1a7-7e01cbba4a0c" xmlns:ns3="b7653321-9f02-43e4-b709-b38fcf7375d8" targetNamespace="http://schemas.microsoft.com/office/2006/metadata/properties" ma:root="true" ma:fieldsID="b951b140deba230633f7140c1a0babfb" ns1:_="" ns2:_="" ns3:_="">
    <xsd:import namespace="http://schemas.microsoft.com/sharepoint/v3"/>
    <xsd:import namespace="628ac9fa-7385-40ae-b1a7-7e01cbba4a0c"/>
    <xsd:import namespace="b7653321-9f02-43e4-b709-b38fcf7375d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ac9fa-7385-40ae-b1a7-7e01cbba4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853b5a6-daf0-49bf-ad18-478e21a2c1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653321-9f02-43e4-b709-b38fcf7375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53d690-77d8-434b-bcc1-7d68593bcf3b}" ma:internalName="TaxCatchAll" ma:showField="CatchAllData" ma:web="b7653321-9f02-43e4-b709-b38fcf7375d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BC033-71E8-41E1-A9F8-4ADB07371C7E}">
  <ds:schemaRefs>
    <ds:schemaRef ds:uri="http://schemas.microsoft.com/sharepoint/v3/contenttype/forms"/>
  </ds:schemaRefs>
</ds:datastoreItem>
</file>

<file path=customXml/itemProps2.xml><?xml version="1.0" encoding="utf-8"?>
<ds:datastoreItem xmlns:ds="http://schemas.openxmlformats.org/officeDocument/2006/customXml" ds:itemID="{1CC013C0-64E4-4934-88E1-244505A68438}">
  <ds:schemaRefs>
    <ds:schemaRef ds:uri="http://purl.org/dc/dcmitype/"/>
    <ds:schemaRef ds:uri="http://schemas.microsoft.com/office/2006/metadata/properties"/>
    <ds:schemaRef ds:uri="http://schemas.microsoft.com/sharepoint/v3"/>
    <ds:schemaRef ds:uri="http://www.w3.org/XML/1998/namespace"/>
    <ds:schemaRef ds:uri="http://schemas.microsoft.com/office/2006/documentManagement/types"/>
    <ds:schemaRef ds:uri="http://purl.org/dc/elements/1.1/"/>
    <ds:schemaRef ds:uri="http://schemas.microsoft.com/office/infopath/2007/PartnerControls"/>
    <ds:schemaRef ds:uri="b7653321-9f02-43e4-b709-b38fcf7375d8"/>
    <ds:schemaRef ds:uri="http://purl.org/dc/terms/"/>
    <ds:schemaRef ds:uri="http://schemas.openxmlformats.org/package/2006/metadata/core-properties"/>
    <ds:schemaRef ds:uri="628ac9fa-7385-40ae-b1a7-7e01cbba4a0c"/>
  </ds:schemaRefs>
</ds:datastoreItem>
</file>

<file path=customXml/itemProps3.xml><?xml version="1.0" encoding="utf-8"?>
<ds:datastoreItem xmlns:ds="http://schemas.openxmlformats.org/officeDocument/2006/customXml" ds:itemID="{CAEAE0E2-9468-43B9-A82E-9A776B655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8ac9fa-7385-40ae-b1a7-7e01cbba4a0c"/>
    <ds:schemaRef ds:uri="b7653321-9f02-43e4-b709-b38fcf73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F4F3F-31B8-47A7-BCF0-1AE8725CA3AF}">
  <ds:schemaRefs>
    <ds:schemaRef ds:uri="http://schemas.openxmlformats.org/officeDocument/2006/bibliography"/>
  </ds:schemaRefs>
</ds:datastoreItem>
</file>

<file path=docMetadata/LabelInfo.xml><?xml version="1.0" encoding="utf-8"?>
<clbl:labelList xmlns:clbl="http://schemas.microsoft.com/office/2020/mipLabelMetadata">
  <clbl:label id="{458c4725-6f38-4ae7-8aff-204c3d056d9e}" enabled="0" method="" siteId="{458c4725-6f38-4ae7-8aff-204c3d056d9e}"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1378</Words>
  <Characters>7585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Nigol</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Crauwels</dc:creator>
  <cp:keywords/>
  <dc:description/>
  <cp:lastModifiedBy>Isabelle Luykenaar</cp:lastModifiedBy>
  <cp:revision>3</cp:revision>
  <cp:lastPrinted>2021-09-01T23:31:00Z</cp:lastPrinted>
  <dcterms:created xsi:type="dcterms:W3CDTF">2023-10-30T10:38:00Z</dcterms:created>
  <dcterms:modified xsi:type="dcterms:W3CDTF">2023-10-30T10:40:00Z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0x010100B830AA67DEA5564E85CAB0651ECE8BF3</vt:lpwstr>
  </property>
  <property fmtid="{D5CDD505-2E9C-101B-9397-08002B2CF9AE}" pid="3" name="MediaServiceImageTags">
    <vt:lpwstr/>
  </property>
</Properties>
</file>